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7" w:rsidRDefault="00E50C6A" w:rsidP="00E34D07">
      <w:pPr>
        <w:jc w:val="center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 </w:t>
      </w:r>
      <w:bookmarkStart w:id="0" w:name="_GoBack"/>
      <w:bookmarkEnd w:id="0"/>
    </w:p>
    <w:p w:rsidR="00E34D07" w:rsidRPr="00287061" w:rsidRDefault="00E34D07" w:rsidP="00E34D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34D07" w:rsidRPr="00287061" w:rsidRDefault="00E34D07" w:rsidP="00E34D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34D07" w:rsidRDefault="00E34D07" w:rsidP="00E34D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34D07" w:rsidRDefault="00E34D07" w:rsidP="00E34D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E34D07" w:rsidRDefault="00E34D07" w:rsidP="00E34D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34D07" w:rsidRDefault="00E34D07" w:rsidP="00E34D07">
      <w:pPr>
        <w:jc w:val="center"/>
        <w:rPr>
          <w:rFonts w:ascii="Arial" w:hAnsi="Arial" w:cs="Arial"/>
          <w:b/>
          <w:bCs/>
        </w:rPr>
      </w:pPr>
    </w:p>
    <w:p w:rsidR="00E34D07" w:rsidRDefault="00E34D07" w:rsidP="00E34D07">
      <w:pPr>
        <w:jc w:val="center"/>
        <w:rPr>
          <w:rFonts w:ascii="Arial" w:hAnsi="Arial" w:cs="Arial"/>
          <w:b/>
          <w:bCs/>
        </w:rPr>
      </w:pPr>
    </w:p>
    <w:p w:rsidR="00E34D07" w:rsidRPr="00287061" w:rsidRDefault="00E34D07" w:rsidP="00E34D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34D07" w:rsidRPr="00287061" w:rsidRDefault="00E34D07" w:rsidP="00E34D07">
      <w:pPr>
        <w:jc w:val="both"/>
        <w:rPr>
          <w:rFonts w:ascii="Arial" w:hAnsi="Arial" w:cs="Arial"/>
          <w:b/>
          <w:bCs/>
        </w:rPr>
      </w:pPr>
    </w:p>
    <w:p w:rsidR="00E34D07" w:rsidRPr="0088300E" w:rsidRDefault="00E34D07" w:rsidP="00E34D0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09.11</w:t>
      </w:r>
      <w:r w:rsidRPr="0088300E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  <w:t>№</w:t>
      </w:r>
      <w:r>
        <w:rPr>
          <w:rFonts w:ascii="Arial" w:hAnsi="Arial" w:cs="Arial"/>
          <w:b/>
          <w:bCs/>
          <w:sz w:val="32"/>
          <w:szCs w:val="32"/>
        </w:rPr>
        <w:t>10</w:t>
      </w:r>
    </w:p>
    <w:p w:rsidR="00E34D07" w:rsidRDefault="00E34D07" w:rsidP="00E34D07">
      <w:pPr>
        <w:rPr>
          <w:rFonts w:ascii="Arial" w:hAnsi="Arial" w:cs="Arial"/>
          <w:b/>
          <w:sz w:val="32"/>
          <w:szCs w:val="32"/>
        </w:rPr>
      </w:pPr>
    </w:p>
    <w:p w:rsidR="00E34D07" w:rsidRDefault="00E34D07" w:rsidP="00E34D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земельном налоге </w:t>
      </w:r>
    </w:p>
    <w:p w:rsidR="00E50C6A" w:rsidRDefault="00E50C6A" w:rsidP="00E50C6A">
      <w:pPr>
        <w:rPr>
          <w:rFonts w:ascii="Arial" w:hAnsi="Arial" w:cs="Arial"/>
        </w:rPr>
      </w:pPr>
    </w:p>
    <w:p w:rsidR="00E34D07" w:rsidRPr="00E34D07" w:rsidRDefault="00E34D07" w:rsidP="00E50C6A">
      <w:pPr>
        <w:rPr>
          <w:rFonts w:ascii="Arial" w:hAnsi="Arial" w:cs="Arial"/>
        </w:rPr>
      </w:pPr>
    </w:p>
    <w:p w:rsidR="00E50C6A" w:rsidRPr="00E34D07" w:rsidRDefault="00E50C6A" w:rsidP="00E50C6A">
      <w:pPr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  </w:t>
      </w:r>
      <w:r w:rsidR="00A57B3B" w:rsidRPr="00E34D07">
        <w:rPr>
          <w:rFonts w:ascii="Arial" w:hAnsi="Arial" w:cs="Arial"/>
        </w:rPr>
        <w:t xml:space="preserve">        </w:t>
      </w:r>
      <w:r w:rsidRPr="00E34D07">
        <w:rPr>
          <w:rFonts w:ascii="Arial" w:hAnsi="Arial" w:cs="Arial"/>
        </w:rPr>
        <w:t xml:space="preserve">В соответствии с </w:t>
      </w:r>
      <w:r w:rsidR="00B634AB" w:rsidRPr="00E34D07">
        <w:rPr>
          <w:rFonts w:ascii="Arial" w:hAnsi="Arial" w:cs="Arial"/>
        </w:rPr>
        <w:t xml:space="preserve">Налоговым кодексом Российской Федерации, </w:t>
      </w:r>
      <w:r w:rsidRPr="00E34D07">
        <w:rPr>
          <w:rFonts w:ascii="Arial" w:hAnsi="Arial" w:cs="Arial"/>
        </w:rPr>
        <w:t xml:space="preserve">Федеральным законом </w:t>
      </w:r>
      <w:r w:rsidR="00B634AB" w:rsidRPr="00E34D07">
        <w:rPr>
          <w:rFonts w:ascii="Arial" w:hAnsi="Arial" w:cs="Arial"/>
        </w:rPr>
        <w:t>от 06.10.</w:t>
      </w:r>
      <w:r w:rsidR="00833D3D" w:rsidRPr="00E34D07">
        <w:rPr>
          <w:rFonts w:ascii="Arial" w:hAnsi="Arial" w:cs="Arial"/>
        </w:rPr>
        <w:t>2003 года №131-ФЗ</w:t>
      </w:r>
      <w:r w:rsidRPr="00E34D0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1032B8" w:rsidRPr="00E34D07">
        <w:rPr>
          <w:rFonts w:ascii="Arial" w:hAnsi="Arial" w:cs="Arial"/>
        </w:rPr>
        <w:t>Первомайский</w:t>
      </w:r>
      <w:r w:rsidRPr="00E34D07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1032B8" w:rsidRPr="00E34D07">
        <w:rPr>
          <w:rFonts w:ascii="Arial" w:hAnsi="Arial" w:cs="Arial"/>
        </w:rPr>
        <w:t>Первомайский</w:t>
      </w:r>
      <w:r w:rsidRPr="00E34D07">
        <w:rPr>
          <w:rFonts w:ascii="Arial" w:hAnsi="Arial" w:cs="Arial"/>
        </w:rPr>
        <w:t xml:space="preserve"> сельсовет Первомайского района Оренбургской области</w:t>
      </w:r>
    </w:p>
    <w:p w:rsidR="00E50C6A" w:rsidRPr="00E34D07" w:rsidRDefault="00E50C6A" w:rsidP="00026D93">
      <w:pPr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>РЕШИЛ:</w:t>
      </w:r>
    </w:p>
    <w:p w:rsidR="00E50C6A" w:rsidRPr="00E34D07" w:rsidRDefault="00E260E7" w:rsidP="00E260E7">
      <w:pPr>
        <w:ind w:left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1.  </w:t>
      </w:r>
      <w:r w:rsidR="00E50C6A" w:rsidRPr="00E34D07">
        <w:rPr>
          <w:rFonts w:ascii="Arial" w:hAnsi="Arial" w:cs="Arial"/>
        </w:rPr>
        <w:t>Утвердить Положен</w:t>
      </w:r>
      <w:r w:rsidR="005A5B3F" w:rsidRPr="00E34D07">
        <w:rPr>
          <w:rFonts w:ascii="Arial" w:hAnsi="Arial" w:cs="Arial"/>
        </w:rPr>
        <w:t xml:space="preserve">ие </w:t>
      </w:r>
      <w:r w:rsidR="00026D93" w:rsidRPr="00E34D07">
        <w:rPr>
          <w:rFonts w:ascii="Arial" w:hAnsi="Arial" w:cs="Arial"/>
        </w:rPr>
        <w:t xml:space="preserve">«О </w:t>
      </w:r>
      <w:r w:rsidR="005A5B3F" w:rsidRPr="00E34D07">
        <w:rPr>
          <w:rFonts w:ascii="Arial" w:hAnsi="Arial" w:cs="Arial"/>
        </w:rPr>
        <w:t>земельном налоге</w:t>
      </w:r>
      <w:r w:rsidR="00026D93" w:rsidRPr="00E34D07">
        <w:rPr>
          <w:rFonts w:ascii="Arial" w:hAnsi="Arial" w:cs="Arial"/>
        </w:rPr>
        <w:t xml:space="preserve">» </w:t>
      </w:r>
      <w:r w:rsidR="005A5B3F" w:rsidRPr="00E34D07">
        <w:rPr>
          <w:rFonts w:ascii="Arial" w:hAnsi="Arial" w:cs="Arial"/>
        </w:rPr>
        <w:t>согласно п</w:t>
      </w:r>
      <w:r w:rsidR="00E50C6A" w:rsidRPr="00E34D07">
        <w:rPr>
          <w:rFonts w:ascii="Arial" w:hAnsi="Arial" w:cs="Arial"/>
        </w:rPr>
        <w:t>риложению.</w:t>
      </w:r>
    </w:p>
    <w:p w:rsidR="00E50C6A" w:rsidRDefault="00E260E7" w:rsidP="00E260E7">
      <w:pPr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2. </w:t>
      </w:r>
      <w:r w:rsidR="00E50C6A" w:rsidRPr="00E34D07">
        <w:rPr>
          <w:rFonts w:ascii="Arial" w:hAnsi="Arial" w:cs="Arial"/>
        </w:rPr>
        <w:t>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p w:rsidR="00E34D07" w:rsidRPr="00E34D07" w:rsidRDefault="00E34D07" w:rsidP="00E260E7">
      <w:pPr>
        <w:ind w:firstLine="540"/>
        <w:jc w:val="both"/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5868"/>
        <w:gridCol w:w="3600"/>
      </w:tblGrid>
      <w:tr w:rsidR="00E50C6A" w:rsidRPr="00E34D07" w:rsidTr="001032B8">
        <w:tc>
          <w:tcPr>
            <w:tcW w:w="5868" w:type="dxa"/>
          </w:tcPr>
          <w:p w:rsidR="00E50C6A" w:rsidRPr="00E34D07" w:rsidRDefault="00E50C6A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</w:rPr>
              <w:t>Категория земель</w:t>
            </w:r>
          </w:p>
        </w:tc>
        <w:tc>
          <w:tcPr>
            <w:tcW w:w="3600" w:type="dxa"/>
          </w:tcPr>
          <w:p w:rsidR="00E50C6A" w:rsidRPr="00E34D07" w:rsidRDefault="00E50C6A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</w:rPr>
              <w:t>Налоговая ставка</w:t>
            </w:r>
          </w:p>
        </w:tc>
      </w:tr>
      <w:tr w:rsidR="001032B8" w:rsidRPr="00E34D07" w:rsidTr="00E34D07">
        <w:trPr>
          <w:trHeight w:val="4243"/>
        </w:trPr>
        <w:tc>
          <w:tcPr>
            <w:tcW w:w="5868" w:type="dxa"/>
          </w:tcPr>
          <w:p w:rsidR="001032B8" w:rsidRPr="00E34D07" w:rsidRDefault="001032B8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</w:rPr>
              <w:t>- земли сельскохозяйственного назначения, земли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1032B8" w:rsidRPr="00E34D07" w:rsidRDefault="001032B8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</w:rPr>
              <w:t>- 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      </w:r>
          </w:p>
          <w:p w:rsidR="001032B8" w:rsidRPr="00E34D07" w:rsidRDefault="001032B8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</w:rPr>
              <w:t>- земли,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3600" w:type="dxa"/>
          </w:tcPr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32B8" w:rsidRPr="00E34D07" w:rsidRDefault="001032B8" w:rsidP="00E50C6A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  <w:color w:val="000000"/>
              </w:rPr>
              <w:t>0,3</w:t>
            </w:r>
            <w:r w:rsidRPr="00E34D07">
              <w:rPr>
                <w:rFonts w:ascii="Arial" w:hAnsi="Arial" w:cs="Arial"/>
                <w:i/>
                <w:color w:val="FF6600"/>
              </w:rPr>
              <w:t xml:space="preserve"> </w:t>
            </w:r>
            <w:r w:rsidRPr="00E34D07">
              <w:rPr>
                <w:rFonts w:ascii="Arial" w:hAnsi="Arial" w:cs="Arial"/>
              </w:rPr>
              <w:t>% от кадастровой стоимости земельного участка</w:t>
            </w:r>
          </w:p>
          <w:p w:rsidR="001032B8" w:rsidRPr="00E34D07" w:rsidRDefault="001032B8" w:rsidP="00EA218F">
            <w:pPr>
              <w:jc w:val="both"/>
              <w:rPr>
                <w:rFonts w:ascii="Arial" w:hAnsi="Arial" w:cs="Arial"/>
                <w:color w:val="FF6600"/>
              </w:rPr>
            </w:pPr>
          </w:p>
          <w:p w:rsidR="001032B8" w:rsidRPr="00E34D07" w:rsidRDefault="001032B8" w:rsidP="00EA218F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E50C6A" w:rsidRPr="00E34D07" w:rsidTr="001032B8">
        <w:tc>
          <w:tcPr>
            <w:tcW w:w="5868" w:type="dxa"/>
          </w:tcPr>
          <w:p w:rsidR="00E50C6A" w:rsidRPr="00E34D07" w:rsidRDefault="00E50C6A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</w:rPr>
              <w:t>-</w:t>
            </w:r>
            <w:r w:rsidR="001032B8" w:rsidRPr="00E34D07">
              <w:rPr>
                <w:rFonts w:ascii="Arial" w:hAnsi="Arial" w:cs="Arial"/>
              </w:rPr>
              <w:t xml:space="preserve"> </w:t>
            </w:r>
            <w:r w:rsidRPr="00E34D07">
              <w:rPr>
                <w:rFonts w:ascii="Arial" w:hAnsi="Arial" w:cs="Arial"/>
              </w:rPr>
              <w:t>прочие земельные участки</w:t>
            </w:r>
          </w:p>
        </w:tc>
        <w:tc>
          <w:tcPr>
            <w:tcW w:w="3600" w:type="dxa"/>
          </w:tcPr>
          <w:p w:rsidR="00E50C6A" w:rsidRPr="00E34D07" w:rsidRDefault="001032B8" w:rsidP="00EA218F">
            <w:pPr>
              <w:jc w:val="both"/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  <w:color w:val="000000"/>
              </w:rPr>
              <w:t>1,5</w:t>
            </w:r>
            <w:r w:rsidRPr="00E34D07">
              <w:rPr>
                <w:rFonts w:ascii="Arial" w:hAnsi="Arial" w:cs="Arial"/>
                <w:i/>
                <w:color w:val="FF6600"/>
              </w:rPr>
              <w:t xml:space="preserve"> </w:t>
            </w:r>
            <w:r w:rsidR="00E50C6A" w:rsidRPr="00E34D07">
              <w:rPr>
                <w:rFonts w:ascii="Arial" w:hAnsi="Arial" w:cs="Arial"/>
              </w:rPr>
              <w:t>% от кадастровой стоимости земельного участка</w:t>
            </w:r>
          </w:p>
        </w:tc>
      </w:tr>
    </w:tbl>
    <w:p w:rsidR="00E34D07" w:rsidRDefault="00E34D07" w:rsidP="00E260E7">
      <w:pPr>
        <w:ind w:firstLine="540"/>
        <w:jc w:val="both"/>
        <w:rPr>
          <w:rFonts w:ascii="Arial" w:hAnsi="Arial" w:cs="Arial"/>
        </w:rPr>
      </w:pPr>
    </w:p>
    <w:p w:rsidR="00E34D07" w:rsidRDefault="00E34D07" w:rsidP="00E260E7">
      <w:pPr>
        <w:ind w:firstLine="540"/>
        <w:jc w:val="both"/>
        <w:rPr>
          <w:rFonts w:ascii="Arial" w:hAnsi="Arial" w:cs="Arial"/>
        </w:rPr>
      </w:pPr>
    </w:p>
    <w:p w:rsidR="00E50C6A" w:rsidRPr="00E34D07" w:rsidRDefault="00E260E7" w:rsidP="00E260E7">
      <w:pPr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lastRenderedPageBreak/>
        <w:t xml:space="preserve">3. </w:t>
      </w:r>
      <w:r w:rsidR="00066D13" w:rsidRPr="00E34D07">
        <w:rPr>
          <w:rFonts w:ascii="Arial" w:hAnsi="Arial" w:cs="Arial"/>
        </w:rPr>
        <w:t xml:space="preserve">В бюджет поселения </w:t>
      </w:r>
      <w:r w:rsidR="00CF4809" w:rsidRPr="00E34D07">
        <w:rPr>
          <w:rFonts w:ascii="Arial" w:hAnsi="Arial" w:cs="Arial"/>
        </w:rPr>
        <w:t xml:space="preserve">зачисляется </w:t>
      </w:r>
      <w:r w:rsidR="00066D13" w:rsidRPr="00E34D07">
        <w:rPr>
          <w:rFonts w:ascii="Arial" w:hAnsi="Arial" w:cs="Arial"/>
        </w:rPr>
        <w:t xml:space="preserve">земельный налог, начисленный на земельные участки, находящиеся на праве собственности, праве постоянного (бессрочного) пользования, праве пожизненного наследуемого владения, находящиеся в пределах границ муниципального образования </w:t>
      </w:r>
      <w:r w:rsidR="001032B8" w:rsidRPr="00E34D07">
        <w:rPr>
          <w:rFonts w:ascii="Arial" w:hAnsi="Arial" w:cs="Arial"/>
        </w:rPr>
        <w:t>Первомайский</w:t>
      </w:r>
      <w:r w:rsidR="00066D13" w:rsidRPr="00E34D07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066D13" w:rsidRPr="00E34D07" w:rsidRDefault="00E260E7" w:rsidP="00E260E7">
      <w:pPr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4. </w:t>
      </w:r>
      <w:r w:rsidR="00066D13" w:rsidRPr="00E34D07">
        <w:rPr>
          <w:rFonts w:ascii="Arial" w:hAnsi="Arial" w:cs="Arial"/>
        </w:rPr>
        <w:t xml:space="preserve">Установить, что для организаций и физических лиц, имеющих на праве собственности, праве постоянного (бессрочного) пользования, праве пожизненного наследуемого владения земельные участки на территории муниципального образования </w:t>
      </w:r>
      <w:r w:rsidR="001032B8" w:rsidRPr="00E34D07">
        <w:rPr>
          <w:rFonts w:ascii="Arial" w:hAnsi="Arial" w:cs="Arial"/>
        </w:rPr>
        <w:t>Первомайский</w:t>
      </w:r>
      <w:r w:rsidR="00066D13" w:rsidRPr="00E34D07">
        <w:rPr>
          <w:rFonts w:ascii="Arial" w:hAnsi="Arial" w:cs="Arial"/>
        </w:rPr>
        <w:t xml:space="preserve"> сельсовет Первомайского района Оренбургской области, льготы, установленные статьей 395 Налогового кодекса РФ действуют в полном объеме.</w:t>
      </w:r>
    </w:p>
    <w:p w:rsidR="00EB51A1" w:rsidRPr="00E34D07" w:rsidRDefault="00E260E7" w:rsidP="00E260E7">
      <w:pPr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5. </w:t>
      </w:r>
      <w:r w:rsidR="00632B75" w:rsidRPr="00E34D07">
        <w:rPr>
          <w:rFonts w:ascii="Arial" w:hAnsi="Arial" w:cs="Arial"/>
        </w:rPr>
        <w:t>Решения</w:t>
      </w:r>
      <w:r w:rsidR="00EB51A1" w:rsidRPr="00E34D07">
        <w:rPr>
          <w:rFonts w:ascii="Arial" w:hAnsi="Arial" w:cs="Arial"/>
        </w:rPr>
        <w:t xml:space="preserve"> Совета депутатов муниципального образования </w:t>
      </w:r>
      <w:r w:rsidR="001032B8" w:rsidRPr="00E34D07">
        <w:rPr>
          <w:rFonts w:ascii="Arial" w:hAnsi="Arial" w:cs="Arial"/>
        </w:rPr>
        <w:t>Первомайский</w:t>
      </w:r>
      <w:r w:rsidR="00EB51A1" w:rsidRPr="00E34D07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1032B8" w:rsidRPr="00E34D07">
        <w:rPr>
          <w:rFonts w:ascii="Arial" w:hAnsi="Arial" w:cs="Arial"/>
        </w:rPr>
        <w:t xml:space="preserve">20.10.2006 года № 27 </w:t>
      </w:r>
      <w:r w:rsidR="00EB51A1" w:rsidRPr="00E34D07">
        <w:rPr>
          <w:rFonts w:ascii="Arial" w:hAnsi="Arial" w:cs="Arial"/>
        </w:rPr>
        <w:t>«О введении земельного налога», от</w:t>
      </w:r>
      <w:r w:rsidRPr="00E34D07">
        <w:rPr>
          <w:rFonts w:ascii="Arial" w:hAnsi="Arial" w:cs="Arial"/>
        </w:rPr>
        <w:t xml:space="preserve"> 21.11.2008 года    № 74</w:t>
      </w:r>
      <w:r w:rsidR="00EB51A1" w:rsidRPr="00E34D07">
        <w:rPr>
          <w:rFonts w:ascii="Arial" w:hAnsi="Arial" w:cs="Arial"/>
        </w:rPr>
        <w:t>,</w:t>
      </w:r>
      <w:r w:rsidR="001032B8" w:rsidRPr="00E34D07">
        <w:rPr>
          <w:rFonts w:ascii="Arial" w:hAnsi="Arial" w:cs="Arial"/>
        </w:rPr>
        <w:t xml:space="preserve"> </w:t>
      </w:r>
      <w:r w:rsidR="00EB51A1" w:rsidRPr="00E34D07">
        <w:rPr>
          <w:rFonts w:ascii="Arial" w:hAnsi="Arial" w:cs="Arial"/>
        </w:rPr>
        <w:t>признать утратившими силу.</w:t>
      </w:r>
    </w:p>
    <w:p w:rsidR="00EB51A1" w:rsidRPr="00E34D07" w:rsidRDefault="00E260E7" w:rsidP="00E260E7">
      <w:pPr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6. </w:t>
      </w:r>
      <w:r w:rsidR="00EB51A1" w:rsidRPr="00E34D07">
        <w:rPr>
          <w:rFonts w:ascii="Arial" w:hAnsi="Arial" w:cs="Arial"/>
        </w:rPr>
        <w:t>Настоящее решение вступает в силу с 01.01.2011 года, но не ранее чем по истечении одного месяца со дня его официального опубликования в общественно-политической газете «Причаганье».</w:t>
      </w:r>
    </w:p>
    <w:p w:rsidR="00EB51A1" w:rsidRPr="00E34D07" w:rsidRDefault="00E260E7" w:rsidP="00E260E7">
      <w:pPr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7. </w:t>
      </w:r>
      <w:r w:rsidR="00EB51A1" w:rsidRPr="00E34D07">
        <w:rPr>
          <w:rFonts w:ascii="Arial" w:hAnsi="Arial" w:cs="Arial"/>
        </w:rPr>
        <w:t xml:space="preserve">Контроль </w:t>
      </w:r>
      <w:r w:rsidRPr="00E34D07">
        <w:rPr>
          <w:rFonts w:ascii="Arial" w:hAnsi="Arial" w:cs="Arial"/>
        </w:rPr>
        <w:t xml:space="preserve"> </w:t>
      </w:r>
      <w:r w:rsidR="00EB51A1" w:rsidRPr="00E34D07">
        <w:rPr>
          <w:rFonts w:ascii="Arial" w:hAnsi="Arial" w:cs="Arial"/>
        </w:rPr>
        <w:t xml:space="preserve">за </w:t>
      </w:r>
      <w:r w:rsidRPr="00E34D07">
        <w:rPr>
          <w:rFonts w:ascii="Arial" w:hAnsi="Arial" w:cs="Arial"/>
        </w:rPr>
        <w:t xml:space="preserve"> </w:t>
      </w:r>
      <w:r w:rsidR="00EB51A1" w:rsidRPr="00E34D07">
        <w:rPr>
          <w:rFonts w:ascii="Arial" w:hAnsi="Arial" w:cs="Arial"/>
        </w:rPr>
        <w:t xml:space="preserve">исполнением </w:t>
      </w:r>
      <w:r w:rsidRPr="00E34D07">
        <w:rPr>
          <w:rFonts w:ascii="Arial" w:hAnsi="Arial" w:cs="Arial"/>
        </w:rPr>
        <w:t xml:space="preserve"> </w:t>
      </w:r>
      <w:r w:rsidR="00EB51A1" w:rsidRPr="00E34D07">
        <w:rPr>
          <w:rFonts w:ascii="Arial" w:hAnsi="Arial" w:cs="Arial"/>
        </w:rPr>
        <w:t xml:space="preserve">данного решения возложить на </w:t>
      </w:r>
      <w:r w:rsidR="001032B8" w:rsidRPr="00E34D07">
        <w:rPr>
          <w:rFonts w:ascii="Arial" w:hAnsi="Arial" w:cs="Arial"/>
        </w:rPr>
        <w:t>Мазницину Г.Л</w:t>
      </w:r>
      <w:r w:rsidR="00EB51A1" w:rsidRPr="00E34D07">
        <w:rPr>
          <w:rFonts w:ascii="Arial" w:hAnsi="Arial" w:cs="Arial"/>
        </w:rPr>
        <w:t>.</w:t>
      </w:r>
    </w:p>
    <w:p w:rsidR="00EA218F" w:rsidRPr="00E34D07" w:rsidRDefault="00EA218F" w:rsidP="00EA218F">
      <w:pPr>
        <w:rPr>
          <w:rFonts w:ascii="Arial" w:hAnsi="Arial" w:cs="Arial"/>
        </w:rPr>
      </w:pPr>
    </w:p>
    <w:p w:rsidR="001032B8" w:rsidRPr="00E34D07" w:rsidRDefault="001032B8" w:rsidP="001032B8">
      <w:pPr>
        <w:jc w:val="both"/>
        <w:rPr>
          <w:rFonts w:ascii="Arial" w:hAnsi="Arial" w:cs="Arial"/>
        </w:rPr>
      </w:pPr>
    </w:p>
    <w:p w:rsidR="001032B8" w:rsidRPr="00E34D07" w:rsidRDefault="001032B8" w:rsidP="001032B8">
      <w:pPr>
        <w:jc w:val="both"/>
        <w:rPr>
          <w:rFonts w:ascii="Arial" w:hAnsi="Arial" w:cs="Arial"/>
        </w:rPr>
      </w:pPr>
    </w:p>
    <w:p w:rsidR="001032B8" w:rsidRPr="00E34D07" w:rsidRDefault="001032B8" w:rsidP="001032B8">
      <w:pPr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>Глава муниципального образования</w:t>
      </w:r>
    </w:p>
    <w:p w:rsidR="001032B8" w:rsidRPr="00E34D07" w:rsidRDefault="001032B8" w:rsidP="001032B8">
      <w:pPr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Первомайский сельсовет Первомайского </w:t>
      </w:r>
    </w:p>
    <w:p w:rsidR="001032B8" w:rsidRPr="00E34D07" w:rsidRDefault="001032B8" w:rsidP="001032B8">
      <w:pPr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района Оренбургской области                                                </w:t>
      </w:r>
      <w:r w:rsidR="00E34D07">
        <w:rPr>
          <w:rFonts w:ascii="Arial" w:hAnsi="Arial" w:cs="Arial"/>
        </w:rPr>
        <w:t xml:space="preserve">                </w:t>
      </w:r>
      <w:r w:rsidRPr="00E34D07">
        <w:rPr>
          <w:rFonts w:ascii="Arial" w:hAnsi="Arial" w:cs="Arial"/>
        </w:rPr>
        <w:t>В.Б.Фельдман</w:t>
      </w:r>
    </w:p>
    <w:p w:rsidR="00026D93" w:rsidRPr="00E34D07" w:rsidRDefault="00026D93" w:rsidP="00EA218F">
      <w:pPr>
        <w:ind w:left="360"/>
        <w:rPr>
          <w:rFonts w:ascii="Arial" w:hAnsi="Arial" w:cs="Arial"/>
        </w:rPr>
      </w:pPr>
    </w:p>
    <w:p w:rsidR="00026D93" w:rsidRPr="00E34D07" w:rsidRDefault="00026D93" w:rsidP="00EA218F">
      <w:pPr>
        <w:ind w:left="360"/>
        <w:rPr>
          <w:rFonts w:ascii="Arial" w:hAnsi="Arial" w:cs="Arial"/>
        </w:rPr>
      </w:pPr>
    </w:p>
    <w:p w:rsidR="00026D93" w:rsidRDefault="00026D93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Default="00E34D07" w:rsidP="00EA218F">
      <w:pPr>
        <w:ind w:left="360"/>
        <w:rPr>
          <w:rFonts w:ascii="Arial" w:hAnsi="Arial" w:cs="Arial"/>
        </w:rPr>
      </w:pPr>
    </w:p>
    <w:p w:rsidR="00E34D07" w:rsidRPr="00E34D07" w:rsidRDefault="00E34D07" w:rsidP="00EA218F">
      <w:pPr>
        <w:ind w:left="360"/>
        <w:rPr>
          <w:rFonts w:ascii="Arial" w:hAnsi="Arial" w:cs="Arial"/>
        </w:rPr>
      </w:pPr>
    </w:p>
    <w:p w:rsidR="00026D93" w:rsidRPr="00E34D07" w:rsidRDefault="00026D93" w:rsidP="00EA218F">
      <w:pPr>
        <w:ind w:left="360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4786"/>
        <w:gridCol w:w="4678"/>
      </w:tblGrid>
      <w:tr w:rsidR="00B578DF" w:rsidRPr="00E34D07" w:rsidTr="00E34D0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78DF" w:rsidRPr="00E34D07" w:rsidRDefault="00B578DF" w:rsidP="00EA218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78DF" w:rsidRPr="00E34D07" w:rsidRDefault="00B578DF" w:rsidP="00EA2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4D07">
              <w:rPr>
                <w:rFonts w:ascii="Arial" w:hAnsi="Arial" w:cs="Arial"/>
                <w:b/>
                <w:sz w:val="28"/>
                <w:szCs w:val="28"/>
              </w:rPr>
              <w:t xml:space="preserve">Приложение </w:t>
            </w:r>
          </w:p>
          <w:p w:rsidR="00E260E7" w:rsidRPr="00E34D07" w:rsidRDefault="00B578DF" w:rsidP="00EA2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4D07">
              <w:rPr>
                <w:rFonts w:ascii="Arial" w:hAnsi="Arial" w:cs="Arial"/>
                <w:b/>
                <w:sz w:val="28"/>
                <w:szCs w:val="28"/>
              </w:rPr>
              <w:t xml:space="preserve">к решению Совета депутатов муниципального образования </w:t>
            </w:r>
            <w:r w:rsidR="00E260E7" w:rsidRPr="00E34D07">
              <w:rPr>
                <w:rFonts w:ascii="Arial" w:hAnsi="Arial" w:cs="Arial"/>
                <w:b/>
                <w:sz w:val="28"/>
                <w:szCs w:val="28"/>
              </w:rPr>
              <w:t xml:space="preserve">Первомайский </w:t>
            </w:r>
            <w:r w:rsidRPr="00E34D07">
              <w:rPr>
                <w:rFonts w:ascii="Arial" w:hAnsi="Arial" w:cs="Arial"/>
                <w:b/>
                <w:sz w:val="28"/>
                <w:szCs w:val="28"/>
              </w:rPr>
              <w:t xml:space="preserve">сельсовет Первомайского района </w:t>
            </w:r>
          </w:p>
          <w:p w:rsidR="00B578DF" w:rsidRPr="00E34D07" w:rsidRDefault="00B578DF" w:rsidP="00EA2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4D07">
              <w:rPr>
                <w:rFonts w:ascii="Arial" w:hAnsi="Arial" w:cs="Arial"/>
                <w:b/>
                <w:sz w:val="28"/>
                <w:szCs w:val="28"/>
              </w:rPr>
              <w:t>Оренбургской области</w:t>
            </w:r>
          </w:p>
          <w:p w:rsidR="00B578DF" w:rsidRPr="00E34D07" w:rsidRDefault="00B578DF" w:rsidP="00EA218F">
            <w:pPr>
              <w:rPr>
                <w:rFonts w:ascii="Arial" w:hAnsi="Arial" w:cs="Arial"/>
              </w:rPr>
            </w:pPr>
            <w:r w:rsidRPr="00E34D07">
              <w:rPr>
                <w:rFonts w:ascii="Arial" w:hAnsi="Arial" w:cs="Arial"/>
                <w:b/>
                <w:sz w:val="28"/>
                <w:szCs w:val="28"/>
              </w:rPr>
              <w:t xml:space="preserve">от </w:t>
            </w:r>
            <w:r w:rsidR="00297941" w:rsidRPr="00E34D07">
              <w:rPr>
                <w:rFonts w:ascii="Arial" w:hAnsi="Arial" w:cs="Arial"/>
                <w:b/>
                <w:sz w:val="28"/>
                <w:szCs w:val="28"/>
              </w:rPr>
              <w:t>09.11.</w:t>
            </w:r>
            <w:r w:rsidRPr="00E34D07">
              <w:rPr>
                <w:rFonts w:ascii="Arial" w:hAnsi="Arial" w:cs="Arial"/>
                <w:b/>
                <w:sz w:val="28"/>
                <w:szCs w:val="28"/>
              </w:rPr>
              <w:t>2010 года  №</w:t>
            </w:r>
            <w:r w:rsidR="00297941" w:rsidRPr="00E34D0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B578DF" w:rsidRPr="00E34D07" w:rsidRDefault="00B578DF" w:rsidP="00EA218F">
      <w:pPr>
        <w:ind w:left="360"/>
        <w:rPr>
          <w:rFonts w:ascii="Arial" w:hAnsi="Arial" w:cs="Arial"/>
        </w:rPr>
      </w:pPr>
    </w:p>
    <w:p w:rsidR="00B578DF" w:rsidRPr="00E34D07" w:rsidRDefault="00B578DF" w:rsidP="00EA218F">
      <w:pPr>
        <w:ind w:left="360"/>
        <w:rPr>
          <w:rFonts w:ascii="Arial" w:hAnsi="Arial" w:cs="Arial"/>
        </w:rPr>
      </w:pPr>
    </w:p>
    <w:p w:rsidR="00B578DF" w:rsidRPr="00E34D07" w:rsidRDefault="00B578DF" w:rsidP="00E260E7">
      <w:pPr>
        <w:jc w:val="center"/>
        <w:rPr>
          <w:rFonts w:ascii="Arial" w:hAnsi="Arial" w:cs="Arial"/>
          <w:b/>
          <w:sz w:val="32"/>
          <w:szCs w:val="32"/>
        </w:rPr>
      </w:pPr>
      <w:r w:rsidRPr="00E34D07">
        <w:rPr>
          <w:rFonts w:ascii="Arial" w:hAnsi="Arial" w:cs="Arial"/>
          <w:b/>
          <w:sz w:val="32"/>
          <w:szCs w:val="32"/>
        </w:rPr>
        <w:t>ПОЛОЖЕНИЕ</w:t>
      </w:r>
    </w:p>
    <w:p w:rsidR="00B578DF" w:rsidRPr="00E34D07" w:rsidRDefault="00B578DF" w:rsidP="00E260E7">
      <w:pPr>
        <w:jc w:val="center"/>
        <w:rPr>
          <w:rFonts w:ascii="Arial" w:hAnsi="Arial" w:cs="Arial"/>
          <w:b/>
        </w:rPr>
      </w:pPr>
      <w:r w:rsidRPr="00E34D07">
        <w:rPr>
          <w:rFonts w:ascii="Arial" w:hAnsi="Arial" w:cs="Arial"/>
          <w:b/>
          <w:sz w:val="32"/>
          <w:szCs w:val="32"/>
        </w:rPr>
        <w:t>О земельном налоге</w:t>
      </w:r>
    </w:p>
    <w:p w:rsidR="00632B75" w:rsidRPr="00E34D07" w:rsidRDefault="00632B75" w:rsidP="00E260E7">
      <w:pPr>
        <w:jc w:val="center"/>
        <w:rPr>
          <w:rFonts w:ascii="Arial" w:hAnsi="Arial" w:cs="Arial"/>
          <w:b/>
        </w:rPr>
      </w:pPr>
    </w:p>
    <w:p w:rsidR="00B578DF" w:rsidRPr="00E34D07" w:rsidRDefault="00B578DF" w:rsidP="00E260E7">
      <w:pPr>
        <w:jc w:val="center"/>
        <w:rPr>
          <w:rFonts w:ascii="Arial" w:hAnsi="Arial" w:cs="Arial"/>
        </w:rPr>
      </w:pPr>
      <w:r w:rsidRPr="00E34D07">
        <w:rPr>
          <w:rFonts w:ascii="Arial" w:hAnsi="Arial" w:cs="Arial"/>
        </w:rPr>
        <w:t>1. Общие положения</w:t>
      </w:r>
    </w:p>
    <w:p w:rsidR="00B578DF" w:rsidRPr="00E34D07" w:rsidRDefault="00B578DF" w:rsidP="00EA218F">
      <w:pPr>
        <w:ind w:left="360"/>
        <w:rPr>
          <w:rFonts w:ascii="Arial" w:hAnsi="Arial" w:cs="Arial"/>
        </w:rPr>
      </w:pPr>
    </w:p>
    <w:p w:rsidR="00B578DF" w:rsidRPr="00E34D07" w:rsidRDefault="00632B75" w:rsidP="00B57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1.1. </w:t>
      </w:r>
      <w:r w:rsidR="00B578DF" w:rsidRPr="00E34D07">
        <w:rPr>
          <w:rFonts w:ascii="Arial" w:hAnsi="Arial" w:cs="Arial"/>
        </w:rPr>
        <w:t>Настоящим Положением в соответствии с Налоговым кодексом Российской Федераци</w:t>
      </w:r>
      <w:r w:rsidR="00C72FCC" w:rsidRPr="00E34D07">
        <w:rPr>
          <w:rFonts w:ascii="Arial" w:hAnsi="Arial" w:cs="Arial"/>
        </w:rPr>
        <w:t xml:space="preserve">и на территории муниципального образования </w:t>
      </w:r>
      <w:r w:rsidR="00E260E7" w:rsidRPr="00E34D07">
        <w:rPr>
          <w:rFonts w:ascii="Arial" w:hAnsi="Arial" w:cs="Arial"/>
        </w:rPr>
        <w:t>Первомайский</w:t>
      </w:r>
      <w:r w:rsidR="00C72FCC" w:rsidRPr="00E34D07">
        <w:rPr>
          <w:rFonts w:ascii="Arial" w:hAnsi="Arial" w:cs="Arial"/>
        </w:rPr>
        <w:t xml:space="preserve"> сельсовет Первомайского района Оренбургской области</w:t>
      </w:r>
      <w:r w:rsidR="00B578DF" w:rsidRPr="00E34D07">
        <w:rPr>
          <w:rFonts w:ascii="Arial" w:hAnsi="Arial" w:cs="Arial"/>
        </w:rPr>
        <w:t xml:space="preserve"> опред</w:t>
      </w:r>
      <w:r w:rsidR="00C72FCC" w:rsidRPr="00E34D07">
        <w:rPr>
          <w:rFonts w:ascii="Arial" w:hAnsi="Arial" w:cs="Arial"/>
        </w:rPr>
        <w:t xml:space="preserve">еляются </w:t>
      </w:r>
      <w:r w:rsidR="00B578DF" w:rsidRPr="00E34D07">
        <w:rPr>
          <w:rFonts w:ascii="Arial" w:hAnsi="Arial" w:cs="Arial"/>
        </w:rPr>
        <w:t xml:space="preserve"> порядок и сроки уплаты налога, а также порядок и сроки представления налогоплательщиками документов, подтверждающих право на уменьшение налоговой базы.</w:t>
      </w:r>
    </w:p>
    <w:p w:rsidR="00B578DF" w:rsidRPr="00E34D07" w:rsidRDefault="00C72FCC" w:rsidP="00C72FC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E34D07">
        <w:rPr>
          <w:rFonts w:ascii="Arial" w:hAnsi="Arial" w:cs="Arial"/>
        </w:rPr>
        <w:t>2. Отчетный период</w:t>
      </w:r>
    </w:p>
    <w:p w:rsidR="00B578DF" w:rsidRPr="00E34D07" w:rsidRDefault="00B578DF" w:rsidP="00C72FC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72FCC" w:rsidRPr="00E34D07" w:rsidRDefault="00632B75" w:rsidP="00134D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2.1. </w:t>
      </w:r>
      <w:r w:rsidR="00C72FCC" w:rsidRPr="00E34D07">
        <w:rPr>
          <w:rFonts w:ascii="Arial" w:hAnsi="Arial" w:cs="Arial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72FCC" w:rsidRPr="00E34D07" w:rsidRDefault="00C72FCC" w:rsidP="00E260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4D07">
        <w:rPr>
          <w:rFonts w:ascii="Arial" w:hAnsi="Arial" w:cs="Arial"/>
        </w:rPr>
        <w:t>3. Уменьшение налоговой базы</w:t>
      </w:r>
    </w:p>
    <w:p w:rsidR="00B578DF" w:rsidRPr="00E34D07" w:rsidRDefault="00B578DF" w:rsidP="00134DC1">
      <w:pPr>
        <w:ind w:left="360"/>
        <w:jc w:val="both"/>
        <w:rPr>
          <w:rFonts w:ascii="Arial" w:hAnsi="Arial" w:cs="Arial"/>
        </w:rPr>
      </w:pPr>
    </w:p>
    <w:p w:rsidR="00B578DF" w:rsidRPr="00E34D07" w:rsidRDefault="00632B75" w:rsidP="00134DC1">
      <w:pPr>
        <w:ind w:firstLine="720"/>
        <w:jc w:val="both"/>
        <w:rPr>
          <w:rFonts w:ascii="Arial" w:hAnsi="Arial" w:cs="Arial"/>
          <w:color w:val="0000FF"/>
        </w:rPr>
      </w:pPr>
      <w:r w:rsidRPr="00E34D07">
        <w:rPr>
          <w:rFonts w:ascii="Arial" w:hAnsi="Arial" w:cs="Arial"/>
        </w:rPr>
        <w:t xml:space="preserve">3.1. </w:t>
      </w:r>
      <w:r w:rsidR="00C72FCC" w:rsidRPr="00E34D07">
        <w:rPr>
          <w:rFonts w:ascii="Arial" w:hAnsi="Arial" w:cs="Arial"/>
        </w:rPr>
        <w:t>Уменьшение налоговой базы на не</w:t>
      </w:r>
      <w:r w:rsidR="00322F87" w:rsidRPr="00E34D07">
        <w:rPr>
          <w:rFonts w:ascii="Arial" w:hAnsi="Arial" w:cs="Arial"/>
        </w:rPr>
        <w:t xml:space="preserve"> </w:t>
      </w:r>
      <w:r w:rsidR="00C72FCC" w:rsidRPr="00E34D07">
        <w:rPr>
          <w:rFonts w:ascii="Arial" w:hAnsi="Arial" w:cs="Arial"/>
        </w:rPr>
        <w:t>облагаемую налогом сумму, установленную Налоговым кодексом РФ, производится на основании документов, подтверждающих право на уменьшение нал</w:t>
      </w:r>
      <w:r w:rsidR="00322F87" w:rsidRPr="00E34D07">
        <w:rPr>
          <w:rFonts w:ascii="Arial" w:hAnsi="Arial" w:cs="Arial"/>
        </w:rPr>
        <w:t>оговой базы, пред</w:t>
      </w:r>
      <w:r w:rsidR="00C72FCC" w:rsidRPr="00E34D07">
        <w:rPr>
          <w:rFonts w:ascii="Arial" w:hAnsi="Arial" w:cs="Arial"/>
        </w:rPr>
        <w:t>ставляемых налогоплательщиком в налоговый орган</w:t>
      </w:r>
      <w:r w:rsidR="009E3752" w:rsidRPr="00E34D07">
        <w:rPr>
          <w:rFonts w:ascii="Arial" w:hAnsi="Arial" w:cs="Arial"/>
        </w:rPr>
        <w:t xml:space="preserve"> по месту нахождения земельного участка в срок </w:t>
      </w:r>
      <w:r w:rsidR="00967C2A" w:rsidRPr="00E34D07">
        <w:rPr>
          <w:rFonts w:ascii="Arial" w:hAnsi="Arial" w:cs="Arial"/>
        </w:rPr>
        <w:t xml:space="preserve"> до 1 февраля  года, следующего за истекшим налоговым периодом.  </w:t>
      </w:r>
    </w:p>
    <w:p w:rsidR="009E3752" w:rsidRPr="00E34D07" w:rsidRDefault="009E3752" w:rsidP="00134DC1">
      <w:pPr>
        <w:ind w:left="360"/>
        <w:jc w:val="both"/>
        <w:rPr>
          <w:rFonts w:ascii="Arial" w:hAnsi="Arial" w:cs="Arial"/>
        </w:rPr>
      </w:pPr>
    </w:p>
    <w:p w:rsidR="009E3752" w:rsidRPr="00E34D07" w:rsidRDefault="009E3752" w:rsidP="00134DC1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E34D07">
        <w:rPr>
          <w:rFonts w:ascii="Arial" w:hAnsi="Arial" w:cs="Arial"/>
        </w:rPr>
        <w:t>Порядок и сроки уплаты налога и авансовых платежей по налогу</w:t>
      </w:r>
    </w:p>
    <w:p w:rsidR="00134DC1" w:rsidRPr="00E34D07" w:rsidRDefault="00134DC1" w:rsidP="00134DC1">
      <w:pPr>
        <w:ind w:left="360"/>
        <w:jc w:val="center"/>
        <w:rPr>
          <w:rFonts w:ascii="Arial" w:hAnsi="Arial" w:cs="Arial"/>
        </w:rPr>
      </w:pPr>
    </w:p>
    <w:p w:rsidR="009E3752" w:rsidRPr="00E34D07" w:rsidRDefault="00026D93" w:rsidP="00026D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1401"/>
      <w:r w:rsidRPr="00E34D07">
        <w:rPr>
          <w:rFonts w:ascii="Arial" w:hAnsi="Arial" w:cs="Arial"/>
        </w:rPr>
        <w:t>4.1.</w:t>
      </w:r>
      <w:r w:rsidR="009E3752" w:rsidRPr="00E34D07">
        <w:rPr>
          <w:rFonts w:ascii="Arial" w:hAnsi="Arial" w:cs="Arial"/>
        </w:rPr>
        <w:t xml:space="preserve">  Уплата земельного налога производится налогоплательщиками по месту нахождения земельного участка, признаваемого объектом налогообложения в соответствии со статьей 389 Налогового кодекса Российской Федерации.</w:t>
      </w:r>
    </w:p>
    <w:p w:rsidR="00EB51A1" w:rsidRPr="00E34D07" w:rsidRDefault="00026D93" w:rsidP="00026D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4.2.  </w:t>
      </w:r>
      <w:r w:rsidR="00EB51A1" w:rsidRPr="00E34D07">
        <w:rPr>
          <w:rFonts w:ascii="Arial" w:hAnsi="Arial" w:cs="Arial"/>
        </w:rPr>
        <w:t xml:space="preserve">Налогоплательщики-организации исчисляют сумму налога (сумму авансовых </w:t>
      </w:r>
      <w:r w:rsidR="00A944DF" w:rsidRPr="00E34D07">
        <w:rPr>
          <w:rFonts w:ascii="Arial" w:hAnsi="Arial" w:cs="Arial"/>
        </w:rPr>
        <w:t xml:space="preserve"> платежей по налогу) самостоятельно.</w:t>
      </w:r>
    </w:p>
    <w:p w:rsidR="00A944DF" w:rsidRPr="00E34D07" w:rsidRDefault="00A944DF" w:rsidP="00A944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9E3752" w:rsidRPr="00E34D07" w:rsidRDefault="009E3752" w:rsidP="00134D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402"/>
      <w:bookmarkEnd w:id="1"/>
      <w:r w:rsidRPr="00E34D07">
        <w:rPr>
          <w:rFonts w:ascii="Arial" w:hAnsi="Arial" w:cs="Arial"/>
        </w:rPr>
        <w:t xml:space="preserve"> Уплата авансовых платежей по земельному налогу налогоплательщиками - организациями и налогоплательщиками - физическими лицами, являющимися индивидуальными предпринимателями, производится не позднее </w:t>
      </w:r>
      <w:bookmarkEnd w:id="2"/>
      <w:r w:rsidRPr="00E34D07">
        <w:rPr>
          <w:rFonts w:ascii="Arial" w:hAnsi="Arial" w:cs="Arial"/>
        </w:rPr>
        <w:t>последнего числа месяца, следующего за отчетным периодом (первый квартал, второй квартал, третий квартал календарного года).</w:t>
      </w:r>
    </w:p>
    <w:p w:rsidR="009E3752" w:rsidRPr="00E34D07" w:rsidRDefault="009E3752" w:rsidP="00134D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lastRenderedPageBreak/>
        <w:t xml:space="preserve">          Налогоплательщики - организации и налогоплательщики - физические лица, являющиеся индивидуальными предпринимателями, уплачивают авансовые платежи по налогу в размере, исчисленном как произведение соответствующей налоговой базы и установленной  </w:t>
      </w:r>
      <w:r w:rsidR="00134DC1" w:rsidRPr="00E34D07">
        <w:rPr>
          <w:rFonts w:ascii="Arial" w:hAnsi="Arial" w:cs="Arial"/>
        </w:rPr>
        <w:t>решением</w:t>
      </w:r>
      <w:r w:rsidR="005A5B3F" w:rsidRPr="00E34D07">
        <w:rPr>
          <w:rFonts w:ascii="Arial" w:hAnsi="Arial" w:cs="Arial"/>
        </w:rPr>
        <w:t xml:space="preserve"> Совета депутатов муниципального образования </w:t>
      </w:r>
      <w:r w:rsidR="00A46A3B" w:rsidRPr="00E34D07">
        <w:rPr>
          <w:rFonts w:ascii="Arial" w:hAnsi="Arial" w:cs="Arial"/>
        </w:rPr>
        <w:t>Первомайский</w:t>
      </w:r>
      <w:r w:rsidR="005A5B3F" w:rsidRPr="00E34D07">
        <w:rPr>
          <w:rFonts w:ascii="Arial" w:hAnsi="Arial" w:cs="Arial"/>
        </w:rPr>
        <w:t xml:space="preserve"> сельсовет Первомайского района Оренбургской области</w:t>
      </w:r>
      <w:r w:rsidR="00134DC1" w:rsidRPr="00E34D07">
        <w:rPr>
          <w:rFonts w:ascii="Arial" w:hAnsi="Arial" w:cs="Arial"/>
        </w:rPr>
        <w:t xml:space="preserve"> </w:t>
      </w:r>
      <w:r w:rsidR="005A5B3F" w:rsidRPr="00E34D07">
        <w:rPr>
          <w:rFonts w:ascii="Arial" w:hAnsi="Arial" w:cs="Arial"/>
        </w:rPr>
        <w:t xml:space="preserve"> </w:t>
      </w:r>
      <w:r w:rsidRPr="00E34D07">
        <w:rPr>
          <w:rFonts w:ascii="Arial" w:hAnsi="Arial" w:cs="Arial"/>
        </w:rPr>
        <w:t xml:space="preserve">доли </w:t>
      </w:r>
      <w:hyperlink w:anchor="sub_1200" w:history="1">
        <w:r w:rsidRPr="00E34D07">
          <w:rPr>
            <w:rFonts w:ascii="Arial" w:hAnsi="Arial" w:cs="Arial"/>
          </w:rPr>
          <w:t>налоговой ставки</w:t>
        </w:r>
      </w:hyperlink>
      <w:r w:rsidRPr="00E34D07">
        <w:rPr>
          <w:rFonts w:ascii="Arial" w:hAnsi="Arial" w:cs="Arial"/>
        </w:rPr>
        <w:t xml:space="preserve"> в размере, не превышающем одной четвертой налоговой ставки.</w:t>
      </w:r>
    </w:p>
    <w:p w:rsidR="009E3752" w:rsidRPr="00E34D07" w:rsidRDefault="009E3752" w:rsidP="009E3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>Сумма налога, подлежащая уплате в бюджет по итогам налогового периода, определяется с учетом подлежащих уплате в течение налогового периода авансовых платежей по налогу и уплачивается в срок до 1 марта года, следующего за истекшим налоговым периодом.</w:t>
      </w:r>
    </w:p>
    <w:p w:rsidR="00F072C3" w:rsidRPr="00E34D07" w:rsidRDefault="00026D93" w:rsidP="00026D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>4.3. Сумма налога</w:t>
      </w:r>
      <w:r w:rsidR="00F072C3" w:rsidRPr="00E34D07">
        <w:rPr>
          <w:rFonts w:ascii="Arial" w:hAnsi="Arial" w:cs="Arial"/>
        </w:rPr>
        <w:t>, подлежащая  уплате в бюджет налогоплательщиками</w:t>
      </w:r>
      <w:r w:rsidRPr="00E34D07">
        <w:rPr>
          <w:rFonts w:ascii="Arial" w:hAnsi="Arial" w:cs="Arial"/>
        </w:rPr>
        <w:t xml:space="preserve">- </w:t>
      </w:r>
      <w:r w:rsidR="00F072C3" w:rsidRPr="00E34D07">
        <w:rPr>
          <w:rFonts w:ascii="Arial" w:hAnsi="Arial" w:cs="Arial"/>
        </w:rPr>
        <w:t>физическими лицами, не являющимися индивидуальными предпринимателями, исчисляется налоговыми органами.</w:t>
      </w:r>
    </w:p>
    <w:p w:rsidR="00AC45A8" w:rsidRPr="00E34D07" w:rsidRDefault="00AC45A8" w:rsidP="009E3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4D07">
        <w:rPr>
          <w:rFonts w:ascii="Arial" w:hAnsi="Arial" w:cs="Arial"/>
        </w:rPr>
        <w:t xml:space="preserve">  Налогоплательщики - физические лица, не являющиеся индивидуальными предпринимателями, уплачивают налог </w:t>
      </w:r>
      <w:r w:rsidR="00EC67C3" w:rsidRPr="00E34D07">
        <w:rPr>
          <w:rFonts w:ascii="Arial" w:hAnsi="Arial" w:cs="Arial"/>
        </w:rPr>
        <w:t xml:space="preserve"> 1 ноября</w:t>
      </w:r>
      <w:r w:rsidR="00EC67C3" w:rsidRPr="00E34D07">
        <w:rPr>
          <w:rFonts w:ascii="Arial" w:hAnsi="Arial" w:cs="Arial"/>
          <w:color w:val="0000FF"/>
        </w:rPr>
        <w:t xml:space="preserve"> </w:t>
      </w:r>
      <w:r w:rsidRPr="00E34D07">
        <w:rPr>
          <w:rFonts w:ascii="Arial" w:hAnsi="Arial" w:cs="Arial"/>
        </w:rPr>
        <w:t>года, следующего за истекшим налоговым периодом.</w:t>
      </w:r>
      <w:r w:rsidR="005B6BDC" w:rsidRPr="00E34D07">
        <w:rPr>
          <w:rFonts w:ascii="Arial" w:hAnsi="Arial" w:cs="Arial"/>
        </w:rPr>
        <w:t xml:space="preserve"> </w:t>
      </w:r>
    </w:p>
    <w:sectPr w:rsidR="00AC45A8" w:rsidRPr="00E34D07" w:rsidSect="00E34D0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1C"/>
    <w:multiLevelType w:val="multilevel"/>
    <w:tmpl w:val="AB5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2EE4"/>
    <w:multiLevelType w:val="multilevel"/>
    <w:tmpl w:val="AB5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3F08"/>
    <w:multiLevelType w:val="hybridMultilevel"/>
    <w:tmpl w:val="AB50AEC2"/>
    <w:lvl w:ilvl="0" w:tplc="EF16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D08EC"/>
    <w:multiLevelType w:val="hybridMultilevel"/>
    <w:tmpl w:val="603402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B4057"/>
    <w:multiLevelType w:val="multilevel"/>
    <w:tmpl w:val="6FE8A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723FF"/>
    <w:multiLevelType w:val="hybridMultilevel"/>
    <w:tmpl w:val="11BE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B5374"/>
    <w:multiLevelType w:val="hybridMultilevel"/>
    <w:tmpl w:val="7ADAA33E"/>
    <w:lvl w:ilvl="0" w:tplc="6CE885B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F323D8"/>
    <w:multiLevelType w:val="multilevel"/>
    <w:tmpl w:val="AB5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96EFA"/>
    <w:multiLevelType w:val="hybridMultilevel"/>
    <w:tmpl w:val="B61E4E8C"/>
    <w:lvl w:ilvl="0" w:tplc="D98A2B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97819"/>
    <w:multiLevelType w:val="multilevel"/>
    <w:tmpl w:val="AB5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A04E9"/>
    <w:multiLevelType w:val="hybridMultilevel"/>
    <w:tmpl w:val="6FE8A4FA"/>
    <w:lvl w:ilvl="0" w:tplc="D98A2B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C5050"/>
    <w:multiLevelType w:val="multilevel"/>
    <w:tmpl w:val="AB5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47DB9"/>
    <w:multiLevelType w:val="multilevel"/>
    <w:tmpl w:val="AB5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50C6A"/>
    <w:rsid w:val="00026D93"/>
    <w:rsid w:val="00066D13"/>
    <w:rsid w:val="001032B8"/>
    <w:rsid w:val="00134DC1"/>
    <w:rsid w:val="00297941"/>
    <w:rsid w:val="00322F87"/>
    <w:rsid w:val="003C10C6"/>
    <w:rsid w:val="004C294A"/>
    <w:rsid w:val="004C5A82"/>
    <w:rsid w:val="005A5B3F"/>
    <w:rsid w:val="005A6BDA"/>
    <w:rsid w:val="005B6BDC"/>
    <w:rsid w:val="00632B75"/>
    <w:rsid w:val="007C065C"/>
    <w:rsid w:val="007D04D4"/>
    <w:rsid w:val="008023A7"/>
    <w:rsid w:val="00814B08"/>
    <w:rsid w:val="00833D3D"/>
    <w:rsid w:val="00967C2A"/>
    <w:rsid w:val="00982292"/>
    <w:rsid w:val="009E3752"/>
    <w:rsid w:val="00A46A3B"/>
    <w:rsid w:val="00A57B3B"/>
    <w:rsid w:val="00A944DF"/>
    <w:rsid w:val="00A952C4"/>
    <w:rsid w:val="00AC45A8"/>
    <w:rsid w:val="00B578DF"/>
    <w:rsid w:val="00B61221"/>
    <w:rsid w:val="00B634AB"/>
    <w:rsid w:val="00BD14AE"/>
    <w:rsid w:val="00C72FCC"/>
    <w:rsid w:val="00CF4809"/>
    <w:rsid w:val="00E260E7"/>
    <w:rsid w:val="00E34D07"/>
    <w:rsid w:val="00E50C6A"/>
    <w:rsid w:val="00EA218F"/>
    <w:rsid w:val="00EB51A1"/>
    <w:rsid w:val="00EC67C3"/>
    <w:rsid w:val="00EF28E7"/>
    <w:rsid w:val="00F0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C6A"/>
    <w:rPr>
      <w:sz w:val="24"/>
      <w:szCs w:val="24"/>
    </w:rPr>
  </w:style>
  <w:style w:type="paragraph" w:styleId="1">
    <w:name w:val="heading 1"/>
    <w:basedOn w:val="a"/>
    <w:next w:val="a"/>
    <w:qFormat/>
    <w:rsid w:val="009822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Urist_ano</dc:creator>
  <cp:lastModifiedBy>Первомайский</cp:lastModifiedBy>
  <cp:revision>2</cp:revision>
  <cp:lastPrinted>2010-11-12T04:28:00Z</cp:lastPrinted>
  <dcterms:created xsi:type="dcterms:W3CDTF">2016-01-23T10:07:00Z</dcterms:created>
  <dcterms:modified xsi:type="dcterms:W3CDTF">2016-01-23T10:07:00Z</dcterms:modified>
</cp:coreProperties>
</file>