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68" w:rsidRDefault="00217668" w:rsidP="00217668">
      <w:pPr>
        <w:jc w:val="center"/>
        <w:rPr>
          <w:rFonts w:ascii="Arial" w:hAnsi="Arial" w:cs="Arial"/>
          <w:b/>
          <w:sz w:val="32"/>
          <w:szCs w:val="32"/>
        </w:rPr>
      </w:pPr>
      <w:r w:rsidRPr="00BD7C4F">
        <w:rPr>
          <w:rFonts w:ascii="Arial" w:hAnsi="Arial" w:cs="Arial"/>
          <w:b/>
        </w:rPr>
        <w:t xml:space="preserve">  </w:t>
      </w:r>
      <w:r>
        <w:rPr>
          <w:rFonts w:ascii="Arial" w:hAnsi="Arial" w:cs="Arial"/>
          <w:b/>
          <w:sz w:val="32"/>
          <w:szCs w:val="32"/>
        </w:rPr>
        <w:t xml:space="preserve">АДМИНИСТРАЦИЯ МУНИЦИПАЛЬНОГО ОБРАЗОВАНИЯ </w:t>
      </w:r>
    </w:p>
    <w:p w:rsidR="00217668" w:rsidRDefault="00217668" w:rsidP="00217668">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217668" w:rsidRDefault="00217668" w:rsidP="00217668">
      <w:pPr>
        <w:ind w:right="-104"/>
        <w:rPr>
          <w:rFonts w:ascii="Arial" w:hAnsi="Arial" w:cs="Arial"/>
          <w:b/>
          <w:sz w:val="32"/>
          <w:szCs w:val="32"/>
        </w:rPr>
      </w:pPr>
    </w:p>
    <w:p w:rsidR="00217668" w:rsidRDefault="00217668" w:rsidP="00217668">
      <w:pPr>
        <w:ind w:right="-104"/>
        <w:rPr>
          <w:rFonts w:ascii="Arial" w:hAnsi="Arial" w:cs="Arial"/>
          <w:b/>
          <w:sz w:val="32"/>
          <w:szCs w:val="32"/>
        </w:rPr>
      </w:pPr>
    </w:p>
    <w:p w:rsidR="00217668" w:rsidRDefault="00217668" w:rsidP="00217668">
      <w:pPr>
        <w:ind w:right="-104"/>
        <w:jc w:val="center"/>
        <w:rPr>
          <w:rFonts w:ascii="Arial" w:hAnsi="Arial" w:cs="Arial"/>
          <w:b/>
          <w:sz w:val="32"/>
          <w:szCs w:val="32"/>
        </w:rPr>
      </w:pPr>
      <w:r>
        <w:rPr>
          <w:rFonts w:ascii="Arial" w:hAnsi="Arial" w:cs="Arial"/>
          <w:b/>
          <w:sz w:val="32"/>
          <w:szCs w:val="32"/>
        </w:rPr>
        <w:t>ПОСТАНОВЛЕНИЕ</w:t>
      </w:r>
    </w:p>
    <w:p w:rsidR="00217668" w:rsidRDefault="00217668" w:rsidP="00217668">
      <w:pPr>
        <w:jc w:val="center"/>
        <w:rPr>
          <w:rFonts w:ascii="Arial" w:hAnsi="Arial" w:cs="Arial"/>
          <w:b/>
          <w:sz w:val="32"/>
          <w:szCs w:val="32"/>
        </w:rPr>
      </w:pPr>
    </w:p>
    <w:p w:rsidR="00217668" w:rsidRDefault="00217668" w:rsidP="00217668">
      <w:pPr>
        <w:jc w:val="center"/>
        <w:rPr>
          <w:rFonts w:ascii="Arial" w:hAnsi="Arial" w:cs="Arial"/>
          <w:b/>
          <w:sz w:val="32"/>
          <w:szCs w:val="32"/>
        </w:rPr>
      </w:pPr>
    </w:p>
    <w:p w:rsidR="00217668" w:rsidRDefault="00CB25C4" w:rsidP="00217668">
      <w:pPr>
        <w:jc w:val="center"/>
        <w:rPr>
          <w:rFonts w:ascii="Arial" w:hAnsi="Arial" w:cs="Arial"/>
          <w:b/>
          <w:color w:val="FF0000"/>
          <w:sz w:val="32"/>
          <w:szCs w:val="32"/>
        </w:rPr>
      </w:pPr>
      <w:r>
        <w:rPr>
          <w:rFonts w:ascii="Arial" w:hAnsi="Arial" w:cs="Arial"/>
          <w:b/>
          <w:sz w:val="32"/>
          <w:szCs w:val="32"/>
        </w:rPr>
        <w:t>2</w:t>
      </w:r>
      <w:r w:rsidR="00EB43CF">
        <w:rPr>
          <w:rFonts w:ascii="Arial" w:hAnsi="Arial" w:cs="Arial"/>
          <w:b/>
          <w:sz w:val="32"/>
          <w:szCs w:val="32"/>
        </w:rPr>
        <w:t>6</w:t>
      </w:r>
      <w:r>
        <w:rPr>
          <w:rFonts w:ascii="Arial" w:hAnsi="Arial" w:cs="Arial"/>
          <w:b/>
          <w:sz w:val="32"/>
          <w:szCs w:val="32"/>
        </w:rPr>
        <w:t>.01</w:t>
      </w:r>
      <w:r w:rsidR="00217668">
        <w:rPr>
          <w:rFonts w:ascii="Arial" w:hAnsi="Arial" w:cs="Arial"/>
          <w:b/>
          <w:sz w:val="32"/>
          <w:szCs w:val="32"/>
        </w:rPr>
        <w:t>.201</w:t>
      </w:r>
      <w:r>
        <w:rPr>
          <w:rFonts w:ascii="Arial" w:hAnsi="Arial" w:cs="Arial"/>
          <w:b/>
          <w:sz w:val="32"/>
          <w:szCs w:val="32"/>
        </w:rPr>
        <w:t>5</w:t>
      </w:r>
      <w:r w:rsidR="00217668">
        <w:rPr>
          <w:rFonts w:ascii="Arial" w:hAnsi="Arial" w:cs="Arial"/>
          <w:b/>
          <w:sz w:val="32"/>
          <w:szCs w:val="32"/>
        </w:rPr>
        <w:t xml:space="preserve">             </w:t>
      </w:r>
      <w:r>
        <w:rPr>
          <w:rFonts w:ascii="Arial" w:hAnsi="Arial" w:cs="Arial"/>
          <w:b/>
          <w:sz w:val="32"/>
          <w:szCs w:val="32"/>
        </w:rPr>
        <w:t xml:space="preserve">                                                     № 5</w:t>
      </w:r>
      <w:r w:rsidR="00217668">
        <w:rPr>
          <w:rFonts w:ascii="Arial" w:hAnsi="Arial" w:cs="Arial"/>
          <w:b/>
          <w:sz w:val="32"/>
          <w:szCs w:val="32"/>
        </w:rPr>
        <w:t xml:space="preserve"> - п                                                        </w:t>
      </w:r>
    </w:p>
    <w:p w:rsidR="00217668" w:rsidRDefault="00217668" w:rsidP="00217668">
      <w:pPr>
        <w:rPr>
          <w:b/>
          <w:color w:val="FF0000"/>
        </w:rPr>
      </w:pPr>
    </w:p>
    <w:p w:rsidR="00217668" w:rsidRDefault="00217668" w:rsidP="00217668"/>
    <w:p w:rsidR="009A4C94" w:rsidRDefault="007D4DD4" w:rsidP="007D4DD4">
      <w:pPr>
        <w:jc w:val="center"/>
        <w:rPr>
          <w:rFonts w:ascii="Arial" w:hAnsi="Arial" w:cs="Arial"/>
          <w:b/>
          <w:sz w:val="32"/>
          <w:szCs w:val="32"/>
        </w:rPr>
      </w:pPr>
      <w:r>
        <w:rPr>
          <w:rFonts w:ascii="Arial" w:hAnsi="Arial" w:cs="Arial"/>
          <w:b/>
          <w:sz w:val="32"/>
          <w:szCs w:val="32"/>
        </w:rPr>
        <w:t xml:space="preserve">Об утверждении Правил присвоения, изменения и аннулирования адресов объектам адресации на территории муниципального образования </w:t>
      </w:r>
      <w:r w:rsidR="00FD0AA1">
        <w:rPr>
          <w:rFonts w:ascii="Arial" w:hAnsi="Arial" w:cs="Arial"/>
          <w:b/>
          <w:sz w:val="32"/>
          <w:szCs w:val="32"/>
        </w:rPr>
        <w:t>Первомайский</w:t>
      </w:r>
      <w:r>
        <w:rPr>
          <w:rFonts w:ascii="Arial" w:hAnsi="Arial" w:cs="Arial"/>
          <w:b/>
          <w:sz w:val="32"/>
          <w:szCs w:val="32"/>
        </w:rPr>
        <w:t xml:space="preserve"> сельсовет Первомайского района Оренбургской области</w:t>
      </w:r>
    </w:p>
    <w:p w:rsidR="007D4DD4" w:rsidRPr="00217668" w:rsidRDefault="007D4DD4" w:rsidP="007D4DD4">
      <w:pPr>
        <w:jc w:val="center"/>
        <w:rPr>
          <w:rFonts w:ascii="Arial" w:hAnsi="Arial" w:cs="Arial"/>
          <w:b/>
        </w:rPr>
      </w:pPr>
    </w:p>
    <w:p w:rsidR="00B776E7" w:rsidRPr="00217668" w:rsidRDefault="00B776E7" w:rsidP="007D4DD4">
      <w:pPr>
        <w:jc w:val="center"/>
        <w:rPr>
          <w:rFonts w:ascii="Arial" w:hAnsi="Arial" w:cs="Arial"/>
          <w:b/>
        </w:rPr>
      </w:pPr>
    </w:p>
    <w:p w:rsidR="00B776E7" w:rsidRPr="00176A5C" w:rsidRDefault="00B776E7" w:rsidP="00B776E7">
      <w:pPr>
        <w:jc w:val="both"/>
        <w:rPr>
          <w:rFonts w:ascii="Arial" w:hAnsi="Arial" w:cs="Arial"/>
        </w:rPr>
      </w:pPr>
      <w:r>
        <w:rPr>
          <w:rFonts w:ascii="Arial" w:hAnsi="Arial" w:cs="Arial"/>
        </w:rPr>
        <w:tab/>
        <w:t>В соответствии с Федеральным законом от 06.10.2003 № 131-ФЗ «Об общих принципах организации местного самоуправления в Российской Федерации»</w:t>
      </w:r>
      <w:r w:rsidR="00176A5C">
        <w:rPr>
          <w:rFonts w:ascii="Arial" w:hAnsi="Arial" w:cs="Arial"/>
        </w:rPr>
        <w:t xml:space="preserve">, Постановлением </w:t>
      </w:r>
      <w:r w:rsidR="00176A5C" w:rsidRPr="00176A5C">
        <w:rPr>
          <w:rFonts w:ascii="Arial" w:hAnsi="Arial" w:cs="Arial"/>
        </w:rPr>
        <w:t>Правите</w:t>
      </w:r>
      <w:r w:rsidR="00176A5C">
        <w:rPr>
          <w:rFonts w:ascii="Arial" w:hAnsi="Arial" w:cs="Arial"/>
        </w:rPr>
        <w:t>льства РФ от 19.11.2014 N 1221 «</w:t>
      </w:r>
      <w:r w:rsidR="00176A5C" w:rsidRPr="00176A5C">
        <w:rPr>
          <w:rFonts w:ascii="Arial" w:hAnsi="Arial" w:cs="Arial"/>
        </w:rPr>
        <w:t>Об утверждении Правил присвоения, из</w:t>
      </w:r>
      <w:r w:rsidR="00176A5C">
        <w:rPr>
          <w:rFonts w:ascii="Arial" w:hAnsi="Arial" w:cs="Arial"/>
        </w:rPr>
        <w:t xml:space="preserve">менения и аннулирования адресов», руководствуясь Уставом муниципального образования </w:t>
      </w:r>
      <w:r w:rsidR="00FD0AA1">
        <w:rPr>
          <w:rFonts w:ascii="Arial" w:hAnsi="Arial" w:cs="Arial"/>
        </w:rPr>
        <w:t>Первомайский</w:t>
      </w:r>
      <w:r w:rsidR="00176A5C">
        <w:rPr>
          <w:rFonts w:ascii="Arial" w:hAnsi="Arial" w:cs="Arial"/>
        </w:rPr>
        <w:t xml:space="preserve"> сельсовет Первомайского района Оренбургской области</w:t>
      </w:r>
    </w:p>
    <w:p w:rsidR="007D4DD4" w:rsidRDefault="007D4DD4" w:rsidP="007D4DD4">
      <w:pPr>
        <w:jc w:val="both"/>
        <w:rPr>
          <w:rFonts w:ascii="Arial" w:hAnsi="Arial" w:cs="Arial"/>
        </w:rPr>
      </w:pPr>
      <w:r>
        <w:rPr>
          <w:rFonts w:ascii="Arial" w:hAnsi="Arial" w:cs="Arial"/>
        </w:rPr>
        <w:t xml:space="preserve">1. Утвердить Правила присвоения, изменения и аннулирования адресов объектам адресации на территории муниципального образования </w:t>
      </w:r>
      <w:r w:rsidR="00FD0AA1">
        <w:rPr>
          <w:rFonts w:ascii="Arial" w:hAnsi="Arial" w:cs="Arial"/>
        </w:rPr>
        <w:t>Первомайский</w:t>
      </w:r>
      <w:r>
        <w:rPr>
          <w:rFonts w:ascii="Arial" w:hAnsi="Arial" w:cs="Arial"/>
        </w:rPr>
        <w:t xml:space="preserve"> сельсовет Первомайского района Оренбургской области согласно приложению.</w:t>
      </w:r>
    </w:p>
    <w:p w:rsidR="007D4DD4" w:rsidRDefault="007D4DD4" w:rsidP="007D4DD4">
      <w:pPr>
        <w:jc w:val="both"/>
        <w:rPr>
          <w:rFonts w:ascii="Arial" w:hAnsi="Arial" w:cs="Arial"/>
        </w:rPr>
      </w:pPr>
      <w:r>
        <w:rPr>
          <w:rFonts w:ascii="Arial" w:hAnsi="Arial" w:cs="Arial"/>
        </w:rPr>
        <w:t xml:space="preserve">2. Постановление администрации муниципального образования </w:t>
      </w:r>
      <w:r w:rsidR="00FD0AA1">
        <w:rPr>
          <w:rFonts w:ascii="Arial" w:hAnsi="Arial" w:cs="Arial"/>
        </w:rPr>
        <w:t>Первомайский</w:t>
      </w:r>
      <w:r>
        <w:rPr>
          <w:rFonts w:ascii="Arial" w:hAnsi="Arial" w:cs="Arial"/>
        </w:rPr>
        <w:t xml:space="preserve"> сельсовет Первомайского района Оренбургской области от </w:t>
      </w:r>
      <w:r w:rsidR="00217668">
        <w:rPr>
          <w:rFonts w:ascii="Arial" w:hAnsi="Arial" w:cs="Arial"/>
        </w:rPr>
        <w:t>14.12.2007 № 77-п</w:t>
      </w:r>
      <w:r>
        <w:rPr>
          <w:rFonts w:ascii="Arial" w:hAnsi="Arial" w:cs="Arial"/>
        </w:rPr>
        <w:t xml:space="preserve"> «</w:t>
      </w:r>
      <w:r w:rsidR="00217668" w:rsidRPr="00217668">
        <w:rPr>
          <w:rFonts w:ascii="Arial" w:hAnsi="Arial" w:cs="Arial"/>
        </w:rPr>
        <w:t>Об утверждении «Положения о порядке установления и изменения адресов объектов недвижимости на территории муниципального образования Первомайский сельсовет Первомайского района Оренбургской области</w:t>
      </w:r>
      <w:r>
        <w:rPr>
          <w:rFonts w:ascii="Arial" w:hAnsi="Arial" w:cs="Arial"/>
        </w:rPr>
        <w:t>» считать утратившим силу.</w:t>
      </w:r>
    </w:p>
    <w:p w:rsidR="007D4DD4" w:rsidRDefault="007D4DD4" w:rsidP="007D4DD4">
      <w:pPr>
        <w:jc w:val="both"/>
        <w:rPr>
          <w:rFonts w:ascii="Arial" w:hAnsi="Arial" w:cs="Arial"/>
        </w:rPr>
      </w:pPr>
      <w:r>
        <w:rPr>
          <w:rFonts w:ascii="Arial" w:hAnsi="Arial" w:cs="Arial"/>
        </w:rPr>
        <w:t xml:space="preserve">3. </w:t>
      </w:r>
      <w:r w:rsidR="00217668" w:rsidRPr="00323D6A">
        <w:rPr>
          <w:rFonts w:ascii="Arial" w:hAnsi="Arial" w:cs="Arial"/>
        </w:rPr>
        <w:t xml:space="preserve">Контроль за исполнением настоящего постановления </w:t>
      </w:r>
      <w:r w:rsidR="00217668">
        <w:rPr>
          <w:rFonts w:ascii="Arial" w:hAnsi="Arial" w:cs="Arial"/>
        </w:rPr>
        <w:t>оставляю за собой</w:t>
      </w:r>
      <w:r>
        <w:rPr>
          <w:rFonts w:ascii="Arial" w:hAnsi="Arial" w:cs="Arial"/>
        </w:rPr>
        <w:t>.</w:t>
      </w:r>
    </w:p>
    <w:p w:rsidR="00290128" w:rsidRDefault="007D4DD4" w:rsidP="007D4DD4">
      <w:pPr>
        <w:jc w:val="both"/>
        <w:rPr>
          <w:rFonts w:ascii="Arial" w:hAnsi="Arial" w:cs="Arial"/>
        </w:rPr>
      </w:pPr>
      <w:r>
        <w:rPr>
          <w:rFonts w:ascii="Arial" w:hAnsi="Arial" w:cs="Arial"/>
        </w:rPr>
        <w:t xml:space="preserve">4. </w:t>
      </w:r>
      <w:r w:rsidR="00217668" w:rsidRPr="00BD7C4F">
        <w:rPr>
          <w:rFonts w:ascii="Arial" w:hAnsi="Arial" w:cs="Arial"/>
        </w:rPr>
        <w:t xml:space="preserve">Настоящее постановление вступает в силу </w:t>
      </w:r>
      <w:r w:rsidR="00217668" w:rsidRPr="00BD7C4F">
        <w:rPr>
          <w:rFonts w:ascii="Arial" w:hAnsi="Arial" w:cs="Arial"/>
          <w:color w:val="000000"/>
          <w:spacing w:val="2"/>
        </w:rPr>
        <w:t xml:space="preserve">после его </w:t>
      </w:r>
      <w:r w:rsidR="00217668" w:rsidRPr="00BD7C4F">
        <w:rPr>
          <w:rFonts w:ascii="Arial" w:hAnsi="Arial" w:cs="Arial"/>
          <w:color w:val="000000"/>
          <w:spacing w:val="-1"/>
        </w:rPr>
        <w:t>обнародования путем размещения на информационных стендах</w:t>
      </w:r>
      <w:r w:rsidR="00217668" w:rsidRPr="00BD7C4F">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w:t>
      </w:r>
      <w:r w:rsidR="00217668" w:rsidRPr="00323D6A">
        <w:rPr>
          <w:rFonts w:ascii="Arial" w:hAnsi="Arial" w:cs="Arial"/>
        </w:rPr>
        <w:t xml:space="preserve">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sidR="00217668" w:rsidRPr="00323D6A">
        <w:rPr>
          <w:rFonts w:ascii="Arial" w:hAnsi="Arial" w:cs="Arial"/>
          <w:lang w:val="en-US"/>
        </w:rPr>
        <w:t>pervomay</w:t>
      </w:r>
      <w:r w:rsidR="00217668" w:rsidRPr="00323D6A">
        <w:rPr>
          <w:rFonts w:ascii="Arial" w:hAnsi="Arial" w:cs="Arial"/>
        </w:rPr>
        <w:t>.</w:t>
      </w:r>
      <w:r w:rsidR="00217668" w:rsidRPr="00323D6A">
        <w:rPr>
          <w:rFonts w:ascii="Arial" w:hAnsi="Arial" w:cs="Arial"/>
          <w:lang w:val="en-US"/>
        </w:rPr>
        <w:t>orb</w:t>
      </w:r>
      <w:r w:rsidR="00217668" w:rsidRPr="00323D6A">
        <w:rPr>
          <w:rFonts w:ascii="Arial" w:hAnsi="Arial" w:cs="Arial"/>
        </w:rPr>
        <w:t>.</w:t>
      </w:r>
      <w:r w:rsidR="00217668" w:rsidRPr="00323D6A">
        <w:rPr>
          <w:rFonts w:ascii="Arial" w:hAnsi="Arial" w:cs="Arial"/>
          <w:lang w:val="en-US"/>
        </w:rPr>
        <w:t>ru</w:t>
      </w:r>
      <w:r w:rsidR="00217668" w:rsidRPr="00323D6A">
        <w:rPr>
          <w:rFonts w:ascii="Arial" w:hAnsi="Arial" w:cs="Arial"/>
        </w:rPr>
        <w:t xml:space="preserve">), в разделе муниципальное образование Первомайский сельсовет в сети  «Интернет».  </w:t>
      </w:r>
    </w:p>
    <w:p w:rsidR="00290128" w:rsidRDefault="00290128" w:rsidP="007D4DD4">
      <w:pPr>
        <w:jc w:val="both"/>
        <w:rPr>
          <w:rFonts w:ascii="Arial" w:hAnsi="Arial" w:cs="Arial"/>
        </w:rPr>
      </w:pPr>
    </w:p>
    <w:p w:rsidR="00217668" w:rsidRDefault="00217668" w:rsidP="007D4DD4">
      <w:pPr>
        <w:jc w:val="both"/>
        <w:rPr>
          <w:rFonts w:ascii="Arial" w:hAnsi="Arial" w:cs="Arial"/>
        </w:rPr>
      </w:pPr>
    </w:p>
    <w:p w:rsidR="00217668" w:rsidRDefault="00217668" w:rsidP="007D4DD4">
      <w:pPr>
        <w:jc w:val="both"/>
        <w:rPr>
          <w:rFonts w:ascii="Arial" w:hAnsi="Arial" w:cs="Arial"/>
        </w:rPr>
      </w:pPr>
    </w:p>
    <w:p w:rsidR="00217668" w:rsidRPr="00323D6A" w:rsidRDefault="00217668" w:rsidP="00217668">
      <w:pPr>
        <w:rPr>
          <w:rFonts w:ascii="Arial" w:hAnsi="Arial" w:cs="Arial"/>
        </w:rPr>
      </w:pPr>
      <w:r w:rsidRPr="00323D6A">
        <w:rPr>
          <w:rFonts w:ascii="Arial" w:hAnsi="Arial" w:cs="Arial"/>
        </w:rPr>
        <w:t>Глава муниципального образования</w:t>
      </w:r>
    </w:p>
    <w:p w:rsidR="00217668" w:rsidRDefault="00217668" w:rsidP="00217668">
      <w:pPr>
        <w:rPr>
          <w:rFonts w:ascii="Arial" w:hAnsi="Arial" w:cs="Arial"/>
        </w:rPr>
      </w:pPr>
      <w:r w:rsidRPr="00323D6A">
        <w:rPr>
          <w:rFonts w:ascii="Arial" w:hAnsi="Arial" w:cs="Arial"/>
        </w:rPr>
        <w:t xml:space="preserve">Первомайский сельсовет                                          </w:t>
      </w:r>
      <w:r>
        <w:rPr>
          <w:rFonts w:ascii="Arial" w:hAnsi="Arial" w:cs="Arial"/>
        </w:rPr>
        <w:t xml:space="preserve">                             </w:t>
      </w:r>
      <w:r w:rsidRPr="00323D6A">
        <w:rPr>
          <w:rFonts w:ascii="Arial" w:hAnsi="Arial" w:cs="Arial"/>
        </w:rPr>
        <w:t>В.Б.Фельдман</w:t>
      </w:r>
    </w:p>
    <w:p w:rsidR="00217668" w:rsidRDefault="00217668" w:rsidP="00217668">
      <w:pPr>
        <w:rPr>
          <w:rFonts w:ascii="Arial" w:hAnsi="Arial" w:cs="Arial"/>
        </w:rPr>
      </w:pPr>
    </w:p>
    <w:p w:rsidR="00290128" w:rsidRDefault="00290128" w:rsidP="00290128">
      <w:pPr>
        <w:jc w:val="right"/>
        <w:rPr>
          <w:rFonts w:ascii="Arial" w:hAnsi="Arial" w:cs="Arial"/>
          <w:b/>
          <w:sz w:val="32"/>
          <w:szCs w:val="32"/>
        </w:rPr>
      </w:pPr>
      <w:r>
        <w:rPr>
          <w:rFonts w:ascii="Arial" w:hAnsi="Arial" w:cs="Arial"/>
          <w:b/>
          <w:sz w:val="32"/>
          <w:szCs w:val="32"/>
        </w:rPr>
        <w:lastRenderedPageBreak/>
        <w:t>Приложение</w:t>
      </w:r>
    </w:p>
    <w:p w:rsidR="00290128" w:rsidRDefault="00290128" w:rsidP="00290128">
      <w:pPr>
        <w:jc w:val="right"/>
        <w:rPr>
          <w:rFonts w:ascii="Arial" w:hAnsi="Arial" w:cs="Arial"/>
          <w:b/>
          <w:sz w:val="32"/>
          <w:szCs w:val="32"/>
        </w:rPr>
      </w:pPr>
      <w:r>
        <w:rPr>
          <w:rFonts w:ascii="Arial" w:hAnsi="Arial" w:cs="Arial"/>
          <w:b/>
          <w:sz w:val="32"/>
          <w:szCs w:val="32"/>
        </w:rPr>
        <w:t>к постановлению администрации</w:t>
      </w:r>
    </w:p>
    <w:p w:rsidR="00290128" w:rsidRDefault="00290128" w:rsidP="00290128">
      <w:pPr>
        <w:jc w:val="right"/>
        <w:rPr>
          <w:rFonts w:ascii="Arial" w:hAnsi="Arial" w:cs="Arial"/>
          <w:b/>
          <w:sz w:val="32"/>
          <w:szCs w:val="32"/>
        </w:rPr>
      </w:pPr>
      <w:r>
        <w:rPr>
          <w:rFonts w:ascii="Arial" w:hAnsi="Arial" w:cs="Arial"/>
          <w:b/>
          <w:sz w:val="32"/>
          <w:szCs w:val="32"/>
        </w:rPr>
        <w:t>муниципального образования</w:t>
      </w:r>
    </w:p>
    <w:p w:rsidR="00290128" w:rsidRDefault="00FD0AA1" w:rsidP="00290128">
      <w:pPr>
        <w:jc w:val="right"/>
        <w:rPr>
          <w:rFonts w:ascii="Arial" w:hAnsi="Arial" w:cs="Arial"/>
          <w:b/>
          <w:sz w:val="32"/>
          <w:szCs w:val="32"/>
        </w:rPr>
      </w:pPr>
      <w:r w:rsidRPr="00217668">
        <w:rPr>
          <w:rFonts w:ascii="Arial" w:hAnsi="Arial" w:cs="Arial"/>
          <w:b/>
          <w:sz w:val="32"/>
          <w:szCs w:val="32"/>
        </w:rPr>
        <w:t>Первомайский</w:t>
      </w:r>
      <w:r w:rsidR="00290128" w:rsidRPr="00217668">
        <w:rPr>
          <w:rFonts w:ascii="Arial" w:hAnsi="Arial" w:cs="Arial"/>
          <w:b/>
          <w:sz w:val="32"/>
          <w:szCs w:val="32"/>
        </w:rPr>
        <w:t xml:space="preserve"> </w:t>
      </w:r>
      <w:r w:rsidR="00290128">
        <w:rPr>
          <w:rFonts w:ascii="Arial" w:hAnsi="Arial" w:cs="Arial"/>
          <w:b/>
          <w:sz w:val="32"/>
          <w:szCs w:val="32"/>
        </w:rPr>
        <w:t>сельсовет</w:t>
      </w:r>
    </w:p>
    <w:p w:rsidR="00290128" w:rsidRDefault="00290128" w:rsidP="00290128">
      <w:pPr>
        <w:jc w:val="right"/>
        <w:rPr>
          <w:rFonts w:ascii="Arial" w:hAnsi="Arial" w:cs="Arial"/>
          <w:b/>
          <w:sz w:val="32"/>
          <w:szCs w:val="32"/>
        </w:rPr>
      </w:pPr>
      <w:r>
        <w:rPr>
          <w:rFonts w:ascii="Arial" w:hAnsi="Arial" w:cs="Arial"/>
          <w:b/>
          <w:sz w:val="32"/>
          <w:szCs w:val="32"/>
        </w:rPr>
        <w:t xml:space="preserve">от </w:t>
      </w:r>
      <w:r w:rsidR="00217668">
        <w:rPr>
          <w:rFonts w:ascii="Arial" w:hAnsi="Arial" w:cs="Arial"/>
          <w:b/>
          <w:sz w:val="32"/>
          <w:szCs w:val="32"/>
        </w:rPr>
        <w:t>26.01.2015</w:t>
      </w:r>
      <w:r>
        <w:rPr>
          <w:rFonts w:ascii="Arial" w:hAnsi="Arial" w:cs="Arial"/>
          <w:b/>
          <w:sz w:val="32"/>
          <w:szCs w:val="32"/>
        </w:rPr>
        <w:t xml:space="preserve">  № </w:t>
      </w:r>
      <w:r w:rsidR="00217668">
        <w:rPr>
          <w:rFonts w:ascii="Arial" w:hAnsi="Arial" w:cs="Arial"/>
          <w:b/>
          <w:sz w:val="32"/>
          <w:szCs w:val="32"/>
        </w:rPr>
        <w:t>5-п</w:t>
      </w:r>
    </w:p>
    <w:p w:rsidR="00290128" w:rsidRPr="00217668" w:rsidRDefault="00290128" w:rsidP="00290128">
      <w:pPr>
        <w:jc w:val="right"/>
        <w:rPr>
          <w:rFonts w:ascii="Arial" w:hAnsi="Arial" w:cs="Arial"/>
          <w:b/>
          <w:sz w:val="28"/>
          <w:szCs w:val="28"/>
        </w:rPr>
      </w:pPr>
    </w:p>
    <w:p w:rsidR="00217668" w:rsidRPr="00217668" w:rsidRDefault="00217668" w:rsidP="00290128">
      <w:pPr>
        <w:jc w:val="right"/>
        <w:rPr>
          <w:rFonts w:ascii="Arial" w:hAnsi="Arial" w:cs="Arial"/>
          <w:b/>
          <w:sz w:val="28"/>
          <w:szCs w:val="28"/>
        </w:rPr>
      </w:pPr>
    </w:p>
    <w:p w:rsidR="00290128" w:rsidRPr="00290128" w:rsidRDefault="00290128" w:rsidP="00290128">
      <w:pPr>
        <w:jc w:val="center"/>
        <w:rPr>
          <w:rFonts w:ascii="Arial" w:hAnsi="Arial" w:cs="Arial"/>
          <w:b/>
          <w:sz w:val="28"/>
          <w:szCs w:val="28"/>
        </w:rPr>
      </w:pPr>
      <w:r>
        <w:rPr>
          <w:rFonts w:ascii="Arial" w:hAnsi="Arial" w:cs="Arial"/>
          <w:b/>
          <w:sz w:val="28"/>
          <w:szCs w:val="28"/>
        </w:rPr>
        <w:t>Правила</w:t>
      </w:r>
      <w:r w:rsidRPr="00290128">
        <w:rPr>
          <w:rFonts w:ascii="Arial" w:hAnsi="Arial" w:cs="Arial"/>
          <w:b/>
          <w:sz w:val="28"/>
          <w:szCs w:val="28"/>
        </w:rPr>
        <w:t xml:space="preserve"> присвоения, изменения и аннулирования адресов объектам адресации на территории муниципального образования </w:t>
      </w:r>
      <w:r w:rsidR="00FD0AA1" w:rsidRPr="00FD0AA1">
        <w:rPr>
          <w:rFonts w:ascii="Arial" w:hAnsi="Arial" w:cs="Arial"/>
          <w:b/>
        </w:rPr>
        <w:t>Первомайский</w:t>
      </w:r>
      <w:r w:rsidRPr="00FD0AA1">
        <w:rPr>
          <w:rFonts w:ascii="Arial" w:hAnsi="Arial" w:cs="Arial"/>
          <w:b/>
          <w:sz w:val="28"/>
          <w:szCs w:val="28"/>
        </w:rPr>
        <w:t xml:space="preserve"> </w:t>
      </w:r>
      <w:r w:rsidRPr="00290128">
        <w:rPr>
          <w:rFonts w:ascii="Arial" w:hAnsi="Arial" w:cs="Arial"/>
          <w:b/>
          <w:sz w:val="28"/>
          <w:szCs w:val="28"/>
        </w:rPr>
        <w:t>сельсовет Первомайского района Оренбургской области</w:t>
      </w:r>
      <w:r w:rsidR="00217668">
        <w:rPr>
          <w:rFonts w:ascii="Arial" w:hAnsi="Arial" w:cs="Arial"/>
          <w:b/>
          <w:sz w:val="28"/>
          <w:szCs w:val="28"/>
        </w:rPr>
        <w:t xml:space="preserve"> </w:t>
      </w:r>
      <w:r>
        <w:rPr>
          <w:rFonts w:ascii="Arial" w:hAnsi="Arial" w:cs="Arial"/>
          <w:b/>
          <w:sz w:val="28"/>
          <w:szCs w:val="28"/>
        </w:rPr>
        <w:t>(далее – Правила)</w:t>
      </w:r>
    </w:p>
    <w:p w:rsidR="00290128" w:rsidRDefault="00290128" w:rsidP="00290128">
      <w:pPr>
        <w:jc w:val="center"/>
        <w:rPr>
          <w:rFonts w:ascii="Arial" w:hAnsi="Arial" w:cs="Arial"/>
          <w:b/>
          <w:sz w:val="28"/>
          <w:szCs w:val="28"/>
        </w:rPr>
      </w:pPr>
    </w:p>
    <w:p w:rsidR="00290128" w:rsidRPr="004B35A4" w:rsidRDefault="00290128" w:rsidP="00290128">
      <w:pPr>
        <w:autoSpaceDE w:val="0"/>
        <w:autoSpaceDN w:val="0"/>
        <w:adjustRightInd w:val="0"/>
        <w:jc w:val="center"/>
        <w:outlineLvl w:val="0"/>
        <w:rPr>
          <w:rFonts w:ascii="Arial" w:hAnsi="Arial" w:cs="Arial"/>
          <w:b/>
          <w:sz w:val="30"/>
          <w:szCs w:val="30"/>
        </w:rPr>
      </w:pPr>
      <w:r w:rsidRPr="004B35A4">
        <w:rPr>
          <w:rFonts w:ascii="Arial" w:hAnsi="Arial" w:cs="Arial"/>
          <w:b/>
          <w:sz w:val="30"/>
          <w:szCs w:val="30"/>
        </w:rPr>
        <w:t>I. Общие положения</w:t>
      </w:r>
    </w:p>
    <w:p w:rsidR="00290128" w:rsidRPr="004B35A4" w:rsidRDefault="00290128" w:rsidP="00290128">
      <w:pPr>
        <w:autoSpaceDE w:val="0"/>
        <w:autoSpaceDN w:val="0"/>
        <w:adjustRightInd w:val="0"/>
        <w:ind w:firstLine="540"/>
        <w:jc w:val="both"/>
        <w:rPr>
          <w:rFonts w:ascii="Arial" w:hAnsi="Arial" w:cs="Arial"/>
          <w:sz w:val="30"/>
          <w:szCs w:val="30"/>
        </w:rPr>
      </w:pP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1. Настоящие Правила устанавливают порядок присвоения, изменения и аннулирования адресов, включая требования к структуре адреса</w:t>
      </w:r>
      <w:r>
        <w:rPr>
          <w:rFonts w:ascii="Arial" w:hAnsi="Arial" w:cs="Arial"/>
        </w:rPr>
        <w:t xml:space="preserve"> на территории муниципального образования </w:t>
      </w:r>
      <w:r w:rsidR="00FD0AA1">
        <w:rPr>
          <w:rFonts w:ascii="Arial" w:hAnsi="Arial" w:cs="Arial"/>
        </w:rPr>
        <w:t>Первомайский</w:t>
      </w:r>
      <w:r>
        <w:rPr>
          <w:rFonts w:ascii="Arial" w:hAnsi="Arial" w:cs="Arial"/>
        </w:rPr>
        <w:t xml:space="preserve"> сельсовет Первомайского района Оренбургской области</w:t>
      </w:r>
      <w:r w:rsidRPr="00290128">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Pr>
          <w:rFonts w:ascii="Arial" w:hAnsi="Arial" w:cs="Arial"/>
        </w:rPr>
        <w:t>2</w:t>
      </w:r>
      <w:r w:rsidRPr="00290128">
        <w:rPr>
          <w:rFonts w:ascii="Arial" w:hAnsi="Arial" w:cs="Arial"/>
        </w:rPr>
        <w:t>. Присвоение, изменение и аннулирование адресов осуществляется без взимания платы.</w:t>
      </w:r>
    </w:p>
    <w:p w:rsidR="00290128" w:rsidRDefault="00290128" w:rsidP="00290128">
      <w:pPr>
        <w:autoSpaceDE w:val="0"/>
        <w:autoSpaceDN w:val="0"/>
        <w:adjustRightInd w:val="0"/>
        <w:ind w:firstLine="540"/>
        <w:jc w:val="both"/>
        <w:rPr>
          <w:rFonts w:ascii="Arial" w:hAnsi="Arial" w:cs="Arial"/>
        </w:rPr>
      </w:pPr>
      <w:bookmarkStart w:id="0" w:name="Par14"/>
      <w:bookmarkEnd w:id="0"/>
      <w:r>
        <w:rPr>
          <w:rFonts w:ascii="Arial" w:hAnsi="Arial" w:cs="Arial"/>
        </w:rPr>
        <w:t>3</w:t>
      </w:r>
      <w:r w:rsidRPr="00290128">
        <w:rPr>
          <w:rFonts w:ascii="Arial" w:hAnsi="Arial" w:cs="Arial"/>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90128" w:rsidRPr="00290128" w:rsidRDefault="00290128" w:rsidP="00290128">
      <w:pPr>
        <w:autoSpaceDE w:val="0"/>
        <w:autoSpaceDN w:val="0"/>
        <w:adjustRightInd w:val="0"/>
        <w:ind w:firstLine="540"/>
        <w:jc w:val="both"/>
        <w:rPr>
          <w:rFonts w:ascii="Arial" w:hAnsi="Arial" w:cs="Arial"/>
        </w:rPr>
      </w:pPr>
      <w:r>
        <w:rPr>
          <w:rFonts w:ascii="Arial" w:hAnsi="Arial" w:cs="Arial"/>
        </w:rPr>
        <w:t xml:space="preserve">4. Правила распространяются на  всю территорию муниципального образования </w:t>
      </w:r>
      <w:r w:rsidR="00FD0AA1">
        <w:rPr>
          <w:rFonts w:ascii="Arial" w:hAnsi="Arial" w:cs="Arial"/>
        </w:rPr>
        <w:t>Первомайский</w:t>
      </w:r>
      <w:r>
        <w:rPr>
          <w:rFonts w:ascii="Arial" w:hAnsi="Arial" w:cs="Arial"/>
        </w:rPr>
        <w:t xml:space="preserve"> сельсовет Первомайского района Оренбургской области</w:t>
      </w:r>
    </w:p>
    <w:p w:rsidR="00290128" w:rsidRPr="00290128" w:rsidRDefault="00290128" w:rsidP="00290128">
      <w:pPr>
        <w:autoSpaceDE w:val="0"/>
        <w:autoSpaceDN w:val="0"/>
        <w:adjustRightInd w:val="0"/>
        <w:ind w:firstLine="540"/>
        <w:jc w:val="both"/>
        <w:rPr>
          <w:rFonts w:ascii="Arial" w:hAnsi="Arial" w:cs="Arial"/>
        </w:rPr>
      </w:pPr>
    </w:p>
    <w:p w:rsidR="00290128" w:rsidRPr="004B35A4" w:rsidRDefault="00290128" w:rsidP="004B35A4">
      <w:pPr>
        <w:autoSpaceDE w:val="0"/>
        <w:autoSpaceDN w:val="0"/>
        <w:adjustRightInd w:val="0"/>
        <w:jc w:val="center"/>
        <w:outlineLvl w:val="0"/>
        <w:rPr>
          <w:rFonts w:ascii="Arial" w:hAnsi="Arial" w:cs="Arial"/>
          <w:b/>
          <w:sz w:val="30"/>
          <w:szCs w:val="30"/>
        </w:rPr>
      </w:pPr>
      <w:r w:rsidRPr="004B35A4">
        <w:rPr>
          <w:rFonts w:ascii="Arial" w:hAnsi="Arial" w:cs="Arial"/>
          <w:b/>
          <w:sz w:val="30"/>
          <w:szCs w:val="30"/>
        </w:rPr>
        <w:t>II. Порядок присвоения объекту адресации адреса, изменения</w:t>
      </w:r>
      <w:r w:rsidR="004B35A4">
        <w:rPr>
          <w:rFonts w:ascii="Arial" w:hAnsi="Arial" w:cs="Arial"/>
          <w:b/>
          <w:sz w:val="30"/>
          <w:szCs w:val="30"/>
        </w:rPr>
        <w:t xml:space="preserve"> </w:t>
      </w:r>
      <w:r w:rsidRPr="004B35A4">
        <w:rPr>
          <w:rFonts w:ascii="Arial" w:hAnsi="Arial" w:cs="Arial"/>
          <w:b/>
          <w:sz w:val="30"/>
          <w:szCs w:val="30"/>
        </w:rPr>
        <w:t>и аннулирования такого адреса</w:t>
      </w:r>
    </w:p>
    <w:p w:rsidR="00290128" w:rsidRPr="00290128" w:rsidRDefault="00290128" w:rsidP="00290128">
      <w:pPr>
        <w:autoSpaceDE w:val="0"/>
        <w:autoSpaceDN w:val="0"/>
        <w:adjustRightInd w:val="0"/>
        <w:ind w:firstLine="540"/>
        <w:jc w:val="both"/>
        <w:rPr>
          <w:rFonts w:ascii="Arial" w:hAnsi="Arial" w:cs="Arial"/>
        </w:rPr>
      </w:pP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6. Присвоение объекту адресации адреса, изменение и аннулирование такого адреса осуществляется </w:t>
      </w:r>
      <w:r w:rsidR="004B35A4">
        <w:rPr>
          <w:rFonts w:ascii="Arial" w:hAnsi="Arial" w:cs="Arial"/>
        </w:rPr>
        <w:t xml:space="preserve">администрацией муниципального образования </w:t>
      </w:r>
      <w:r w:rsidR="00FD0AA1">
        <w:rPr>
          <w:rFonts w:ascii="Arial" w:hAnsi="Arial" w:cs="Arial"/>
        </w:rPr>
        <w:t>Первомайский</w:t>
      </w:r>
      <w:r w:rsidR="004B35A4">
        <w:rPr>
          <w:rFonts w:ascii="Arial" w:hAnsi="Arial" w:cs="Arial"/>
        </w:rPr>
        <w:t xml:space="preserve"> сельсовет Первомайского района Оренбургской области</w:t>
      </w:r>
      <w:r w:rsidRPr="00290128">
        <w:rPr>
          <w:rFonts w:ascii="Arial" w:hAnsi="Arial" w:cs="Arial"/>
        </w:rPr>
        <w:t xml:space="preserve"> (далее - уполномоченны</w:t>
      </w:r>
      <w:r w:rsidR="004B35A4">
        <w:rPr>
          <w:rFonts w:ascii="Arial" w:hAnsi="Arial" w:cs="Arial"/>
        </w:rPr>
        <w:t>й орган</w:t>
      </w:r>
      <w:r w:rsidRPr="00290128">
        <w:rPr>
          <w:rFonts w:ascii="Arial" w:hAnsi="Arial" w:cs="Arial"/>
        </w:rPr>
        <w:t>), с использованием федеральной информационной адресной системы.</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7. Присвоение объектам адресации адресов и аннулирование таких адресов осуществляется</w:t>
      </w:r>
      <w:r w:rsidR="004B35A4">
        <w:rPr>
          <w:rFonts w:ascii="Arial" w:hAnsi="Arial" w:cs="Arial"/>
        </w:rPr>
        <w:t xml:space="preserve"> уполномоченным</w:t>
      </w:r>
      <w:r w:rsidRPr="00290128">
        <w:rPr>
          <w:rFonts w:ascii="Arial" w:hAnsi="Arial" w:cs="Arial"/>
        </w:rPr>
        <w:t xml:space="preserve"> органам по собственной инициативе или на основании заявлений физических или юридических лиц, указанных в </w:t>
      </w:r>
      <w:hyperlink w:anchor="Par74" w:history="1">
        <w:r w:rsidRPr="00290128">
          <w:rPr>
            <w:rFonts w:ascii="Arial" w:hAnsi="Arial" w:cs="Arial"/>
          </w:rPr>
          <w:t>пунктах 27</w:t>
        </w:r>
      </w:hyperlink>
      <w:r w:rsidRPr="00290128">
        <w:rPr>
          <w:rFonts w:ascii="Arial" w:hAnsi="Arial" w:cs="Arial"/>
        </w:rPr>
        <w:t xml:space="preserve"> и </w:t>
      </w:r>
      <w:hyperlink w:anchor="Par80" w:history="1">
        <w:r w:rsidRPr="00290128">
          <w:rPr>
            <w:rFonts w:ascii="Arial" w:hAnsi="Arial" w:cs="Arial"/>
          </w:rPr>
          <w:t>29</w:t>
        </w:r>
      </w:hyperlink>
      <w:r w:rsidRPr="00290128">
        <w:rPr>
          <w:rFonts w:ascii="Arial" w:hAnsi="Arial" w:cs="Arial"/>
        </w:rPr>
        <w:t xml:space="preserve"> настоящих Правил. Аннулирование адресов объектов адресаци</w:t>
      </w:r>
      <w:r w:rsidR="004B35A4">
        <w:rPr>
          <w:rFonts w:ascii="Arial" w:hAnsi="Arial" w:cs="Arial"/>
        </w:rPr>
        <w:t>и осуществляется уполномоченным</w:t>
      </w:r>
      <w:r w:rsidRPr="00290128">
        <w:rPr>
          <w:rFonts w:ascii="Arial" w:hAnsi="Arial" w:cs="Arial"/>
        </w:rPr>
        <w:t xml:space="preserve"> орган</w:t>
      </w:r>
      <w:r w:rsidR="004B35A4">
        <w:rPr>
          <w:rFonts w:ascii="Arial" w:hAnsi="Arial" w:cs="Arial"/>
        </w:rPr>
        <w:t>ом</w:t>
      </w:r>
      <w:r w:rsidRPr="00290128">
        <w:rPr>
          <w:rFonts w:ascii="Arial" w:hAnsi="Arial" w:cs="Arial"/>
        </w:rPr>
        <w:t xml:space="preserve">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4" w:history="1">
        <w:r w:rsidRPr="00290128">
          <w:rPr>
            <w:rFonts w:ascii="Arial" w:hAnsi="Arial" w:cs="Arial"/>
          </w:rPr>
          <w:t>пунктах 1</w:t>
        </w:r>
      </w:hyperlink>
      <w:r w:rsidRPr="00290128">
        <w:rPr>
          <w:rFonts w:ascii="Arial" w:hAnsi="Arial" w:cs="Arial"/>
        </w:rPr>
        <w:t xml:space="preserve"> и </w:t>
      </w:r>
      <w:hyperlink r:id="rId5" w:history="1">
        <w:r w:rsidRPr="00290128">
          <w:rPr>
            <w:rFonts w:ascii="Arial" w:hAnsi="Arial" w:cs="Arial"/>
          </w:rPr>
          <w:t>3 части 2 статьи 27</w:t>
        </w:r>
      </w:hyperlink>
      <w:r w:rsidR="004B35A4">
        <w:rPr>
          <w:rFonts w:ascii="Arial" w:hAnsi="Arial" w:cs="Arial"/>
        </w:rPr>
        <w:t xml:space="preserve"> Федерального закона «</w:t>
      </w:r>
      <w:r w:rsidRPr="00290128">
        <w:rPr>
          <w:rFonts w:ascii="Arial" w:hAnsi="Arial" w:cs="Arial"/>
        </w:rPr>
        <w:t>О государственном кадастре недвижимости</w:t>
      </w:r>
      <w:r w:rsidR="004B35A4">
        <w:rPr>
          <w:rFonts w:ascii="Arial" w:hAnsi="Arial" w:cs="Arial"/>
        </w:rPr>
        <w:t>»</w:t>
      </w:r>
      <w:r w:rsidRPr="00290128">
        <w:rPr>
          <w:rFonts w:ascii="Arial" w:hAnsi="Arial" w:cs="Arial"/>
        </w:rPr>
        <w:t>,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w:t>
      </w:r>
      <w:r w:rsidR="004B35A4">
        <w:rPr>
          <w:rFonts w:ascii="Arial" w:hAnsi="Arial" w:cs="Arial"/>
        </w:rPr>
        <w:t>и осуществляется уполномоченным органом</w:t>
      </w:r>
      <w:r w:rsidRPr="00290128">
        <w:rPr>
          <w:rFonts w:ascii="Arial" w:hAnsi="Arial" w:cs="Arial"/>
        </w:rPr>
        <w:t xml:space="preserve"> на основании принятых решений о присвоении адресообразующим элементам наименований, об изменении и аннулировании их наименований.</w:t>
      </w:r>
    </w:p>
    <w:p w:rsidR="00290128" w:rsidRPr="00290128" w:rsidRDefault="00290128" w:rsidP="00290128">
      <w:pPr>
        <w:autoSpaceDE w:val="0"/>
        <w:autoSpaceDN w:val="0"/>
        <w:adjustRightInd w:val="0"/>
        <w:ind w:firstLine="540"/>
        <w:jc w:val="both"/>
        <w:rPr>
          <w:rFonts w:ascii="Arial" w:hAnsi="Arial" w:cs="Arial"/>
        </w:rPr>
      </w:pPr>
      <w:bookmarkStart w:id="1" w:name="Par21"/>
      <w:bookmarkEnd w:id="1"/>
      <w:r w:rsidRPr="00290128">
        <w:rPr>
          <w:rFonts w:ascii="Arial" w:hAnsi="Arial" w:cs="Arial"/>
        </w:rPr>
        <w:t>8. Присвоение объекту адресации адреса осуществляется: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lastRenderedPageBreak/>
        <w:t>а) в отношении земельных участков в случаях:</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6" w:history="1">
        <w:r w:rsidRPr="00290128">
          <w:rPr>
            <w:rFonts w:ascii="Arial" w:hAnsi="Arial" w:cs="Arial"/>
          </w:rPr>
          <w:t>кодексом</w:t>
        </w:r>
      </w:hyperlink>
      <w:r w:rsidRPr="00290128">
        <w:rPr>
          <w:rFonts w:ascii="Arial" w:hAnsi="Arial" w:cs="Arial"/>
        </w:rPr>
        <w:t xml:space="preserve">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выполнения в отношении земельного участка в соответствии с требованиями, установленными Федеральным </w:t>
      </w:r>
      <w:hyperlink r:id="rId7" w:history="1">
        <w:r w:rsidRPr="00290128">
          <w:rPr>
            <w:rFonts w:ascii="Arial" w:hAnsi="Arial" w:cs="Arial"/>
          </w:rPr>
          <w:t>законом</w:t>
        </w:r>
      </w:hyperlink>
      <w:r w:rsidR="004B35A4">
        <w:rPr>
          <w:rFonts w:ascii="Arial" w:hAnsi="Arial" w:cs="Arial"/>
        </w:rPr>
        <w:t xml:space="preserve"> «</w:t>
      </w:r>
      <w:r w:rsidRPr="00290128">
        <w:rPr>
          <w:rFonts w:ascii="Arial" w:hAnsi="Arial" w:cs="Arial"/>
        </w:rPr>
        <w:t>О государственном кадастре недвижимости</w:t>
      </w:r>
      <w:r w:rsidR="004B35A4">
        <w:rPr>
          <w:rFonts w:ascii="Arial" w:hAnsi="Arial" w:cs="Arial"/>
        </w:rPr>
        <w:t>»</w:t>
      </w:r>
      <w:r w:rsidRPr="00290128">
        <w:rPr>
          <w:rFonts w:ascii="Arial" w:hAnsi="Arial" w:cs="Arial"/>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в отношении зданий, сооружений и объектов незавершенного строительства в случаях:</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выдачи (получения) разрешения на строительство здания или сооружения;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8" w:history="1">
        <w:r w:rsidRPr="00290128">
          <w:rPr>
            <w:rFonts w:ascii="Arial" w:hAnsi="Arial" w:cs="Arial"/>
          </w:rPr>
          <w:t>законом</w:t>
        </w:r>
      </w:hyperlink>
      <w:r w:rsidR="004B35A4">
        <w:rPr>
          <w:rFonts w:ascii="Arial" w:hAnsi="Arial" w:cs="Arial"/>
        </w:rPr>
        <w:t xml:space="preserve"> «</w:t>
      </w:r>
      <w:r w:rsidRPr="00290128">
        <w:rPr>
          <w:rFonts w:ascii="Arial" w:hAnsi="Arial" w:cs="Arial"/>
        </w:rPr>
        <w:t>О госуда</w:t>
      </w:r>
      <w:r w:rsidR="004B35A4">
        <w:rPr>
          <w:rFonts w:ascii="Arial" w:hAnsi="Arial" w:cs="Arial"/>
        </w:rPr>
        <w:t>рственном кадастре недвижимости»</w:t>
      </w:r>
      <w:r w:rsidRPr="00290128">
        <w:rPr>
          <w:rFonts w:ascii="Arial" w:hAnsi="Arial" w:cs="Arial"/>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sidRPr="00290128">
          <w:rPr>
            <w:rFonts w:ascii="Arial" w:hAnsi="Arial" w:cs="Arial"/>
          </w:rPr>
          <w:t>кодексом</w:t>
        </w:r>
      </w:hyperlink>
      <w:r w:rsidRPr="00290128">
        <w:rPr>
          <w:rFonts w:ascii="Arial" w:hAnsi="Arial" w:cs="Arial"/>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в отношении помещений в случаях:</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подготовки и оформления в установленном Жилищным </w:t>
      </w:r>
      <w:hyperlink r:id="rId10" w:history="1">
        <w:r w:rsidRPr="00290128">
          <w:rPr>
            <w:rFonts w:ascii="Arial" w:hAnsi="Arial" w:cs="Arial"/>
          </w:rPr>
          <w:t>кодексом</w:t>
        </w:r>
      </w:hyperlink>
      <w:r w:rsidRPr="00290128">
        <w:rPr>
          <w:rFonts w:ascii="Arial" w:hAnsi="Arial" w:cs="Arial"/>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1" w:history="1">
        <w:r w:rsidRPr="00290128">
          <w:rPr>
            <w:rFonts w:ascii="Arial" w:hAnsi="Arial" w:cs="Arial"/>
          </w:rPr>
          <w:t>законом</w:t>
        </w:r>
      </w:hyperlink>
      <w:r w:rsidR="004B35A4">
        <w:rPr>
          <w:rFonts w:ascii="Arial" w:hAnsi="Arial" w:cs="Arial"/>
        </w:rPr>
        <w:t xml:space="preserve"> «</w:t>
      </w:r>
      <w:r w:rsidRPr="00290128">
        <w:rPr>
          <w:rFonts w:ascii="Arial" w:hAnsi="Arial" w:cs="Arial"/>
        </w:rPr>
        <w:t>О государственном кадастре недвижимости</w:t>
      </w:r>
      <w:r w:rsidR="004B35A4">
        <w:rPr>
          <w:rFonts w:ascii="Arial" w:hAnsi="Arial" w:cs="Arial"/>
        </w:rPr>
        <w:t>»</w:t>
      </w:r>
      <w:r w:rsidRPr="00290128">
        <w:rPr>
          <w:rFonts w:ascii="Arial" w:hAnsi="Arial" w:cs="Arial"/>
        </w:rPr>
        <w:t>, документов, содержащих необходимые для осуществления государственного кадастрового учета сведения о таком помещении.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90128" w:rsidRPr="00290128" w:rsidRDefault="00290128" w:rsidP="00290128">
      <w:pPr>
        <w:autoSpaceDE w:val="0"/>
        <w:autoSpaceDN w:val="0"/>
        <w:adjustRightInd w:val="0"/>
        <w:ind w:firstLine="540"/>
        <w:jc w:val="both"/>
        <w:rPr>
          <w:rFonts w:ascii="Arial" w:hAnsi="Arial" w:cs="Arial"/>
        </w:rPr>
      </w:pPr>
      <w:bookmarkStart w:id="2" w:name="Par33"/>
      <w:bookmarkEnd w:id="2"/>
      <w:r w:rsidRPr="00290128">
        <w:rPr>
          <w:rFonts w:ascii="Arial" w:hAnsi="Arial" w:cs="Arial"/>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w:t>
      </w:r>
      <w:r w:rsidR="004B35A4">
        <w:rPr>
          <w:rFonts w:ascii="Arial" w:hAnsi="Arial" w:cs="Arial"/>
        </w:rPr>
        <w:t>орым принимаются уполномоченным органом</w:t>
      </w:r>
      <w:r w:rsidRPr="00290128">
        <w:rPr>
          <w:rFonts w:ascii="Arial" w:hAnsi="Arial" w:cs="Arial"/>
        </w:rPr>
        <w:t xml:space="preserve">,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2" w:history="1">
        <w:r w:rsidRPr="00290128">
          <w:rPr>
            <w:rFonts w:ascii="Arial" w:hAnsi="Arial" w:cs="Arial"/>
          </w:rPr>
          <w:t>порядком</w:t>
        </w:r>
      </w:hyperlink>
      <w:r w:rsidRPr="00290128">
        <w:rPr>
          <w:rFonts w:ascii="Arial" w:hAnsi="Arial" w:cs="Arial"/>
        </w:rPr>
        <w:t xml:space="preserve"> ведения государственного адресного реестра.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lastRenderedPageBreak/>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290128" w:rsidRPr="00290128" w:rsidRDefault="00290128" w:rsidP="00290128">
      <w:pPr>
        <w:autoSpaceDE w:val="0"/>
        <w:autoSpaceDN w:val="0"/>
        <w:adjustRightInd w:val="0"/>
        <w:ind w:firstLine="540"/>
        <w:jc w:val="both"/>
        <w:rPr>
          <w:rFonts w:ascii="Arial" w:hAnsi="Arial" w:cs="Arial"/>
        </w:rPr>
      </w:pPr>
      <w:bookmarkStart w:id="3" w:name="Par36"/>
      <w:bookmarkEnd w:id="3"/>
      <w:r w:rsidRPr="00290128">
        <w:rPr>
          <w:rFonts w:ascii="Arial" w:hAnsi="Arial" w:cs="Arial"/>
        </w:rPr>
        <w:t>14. Аннулирование адреса объекта адресации осуществляется в случаях:</w:t>
      </w:r>
    </w:p>
    <w:p w:rsidR="00290128" w:rsidRPr="00290128" w:rsidRDefault="00290128" w:rsidP="00290128">
      <w:pPr>
        <w:autoSpaceDE w:val="0"/>
        <w:autoSpaceDN w:val="0"/>
        <w:adjustRightInd w:val="0"/>
        <w:ind w:firstLine="540"/>
        <w:jc w:val="both"/>
        <w:rPr>
          <w:rFonts w:ascii="Arial" w:hAnsi="Arial" w:cs="Arial"/>
        </w:rPr>
      </w:pPr>
      <w:bookmarkStart w:id="4" w:name="Par37"/>
      <w:bookmarkEnd w:id="4"/>
      <w:r w:rsidRPr="00290128">
        <w:rPr>
          <w:rFonts w:ascii="Arial" w:hAnsi="Arial" w:cs="Arial"/>
        </w:rPr>
        <w:t>а) прекращения существования объекта адресации;</w:t>
      </w:r>
    </w:p>
    <w:p w:rsidR="00290128" w:rsidRPr="00290128" w:rsidRDefault="00290128" w:rsidP="00290128">
      <w:pPr>
        <w:autoSpaceDE w:val="0"/>
        <w:autoSpaceDN w:val="0"/>
        <w:adjustRightInd w:val="0"/>
        <w:ind w:firstLine="540"/>
        <w:jc w:val="both"/>
        <w:rPr>
          <w:rFonts w:ascii="Arial" w:hAnsi="Arial" w:cs="Arial"/>
        </w:rPr>
      </w:pPr>
      <w:bookmarkStart w:id="5" w:name="Par38"/>
      <w:bookmarkEnd w:id="5"/>
      <w:r w:rsidRPr="00290128">
        <w:rPr>
          <w:rFonts w:ascii="Arial" w:hAnsi="Arial" w:cs="Arial"/>
        </w:rPr>
        <w:t xml:space="preserve">б) отказа в осуществлении кадастрового учета объекта адресации по основаниям, указанным в </w:t>
      </w:r>
      <w:hyperlink r:id="rId13" w:history="1">
        <w:r w:rsidRPr="00290128">
          <w:rPr>
            <w:rFonts w:ascii="Arial" w:hAnsi="Arial" w:cs="Arial"/>
          </w:rPr>
          <w:t>пунктах 1</w:t>
        </w:r>
      </w:hyperlink>
      <w:r w:rsidRPr="00290128">
        <w:rPr>
          <w:rFonts w:ascii="Arial" w:hAnsi="Arial" w:cs="Arial"/>
        </w:rPr>
        <w:t xml:space="preserve"> и </w:t>
      </w:r>
      <w:hyperlink r:id="rId14" w:history="1">
        <w:r w:rsidRPr="00290128">
          <w:rPr>
            <w:rFonts w:ascii="Arial" w:hAnsi="Arial" w:cs="Arial"/>
          </w:rPr>
          <w:t>3 части 2 статьи 27</w:t>
        </w:r>
      </w:hyperlink>
      <w:r w:rsidR="00772908">
        <w:rPr>
          <w:rFonts w:ascii="Arial" w:hAnsi="Arial" w:cs="Arial"/>
        </w:rPr>
        <w:t xml:space="preserve"> Федерального закона «</w:t>
      </w:r>
      <w:r w:rsidRPr="00290128">
        <w:rPr>
          <w:rFonts w:ascii="Arial" w:hAnsi="Arial" w:cs="Arial"/>
        </w:rPr>
        <w:t>О госуда</w:t>
      </w:r>
      <w:r w:rsidR="00772908">
        <w:rPr>
          <w:rFonts w:ascii="Arial" w:hAnsi="Arial" w:cs="Arial"/>
        </w:rPr>
        <w:t>рственном кадастре недвижимости»</w:t>
      </w:r>
      <w:r w:rsidRPr="00290128">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присвоения объекту адресации нового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5" w:history="1">
        <w:r w:rsidRPr="00290128">
          <w:rPr>
            <w:rFonts w:ascii="Arial" w:hAnsi="Arial" w:cs="Arial"/>
          </w:rPr>
          <w:t>частях 4</w:t>
        </w:r>
      </w:hyperlink>
      <w:r w:rsidRPr="00290128">
        <w:rPr>
          <w:rFonts w:ascii="Arial" w:hAnsi="Arial" w:cs="Arial"/>
        </w:rPr>
        <w:t xml:space="preserve"> и </w:t>
      </w:r>
      <w:hyperlink r:id="rId16" w:history="1">
        <w:r w:rsidRPr="00290128">
          <w:rPr>
            <w:rFonts w:ascii="Arial" w:hAnsi="Arial" w:cs="Arial"/>
          </w:rPr>
          <w:t>5 статьи 24</w:t>
        </w:r>
      </w:hyperlink>
      <w:r w:rsidR="00EF1AB7">
        <w:rPr>
          <w:rFonts w:ascii="Arial" w:hAnsi="Arial" w:cs="Arial"/>
        </w:rPr>
        <w:t xml:space="preserve"> Федерального закона «</w:t>
      </w:r>
      <w:r w:rsidRPr="00290128">
        <w:rPr>
          <w:rFonts w:ascii="Arial" w:hAnsi="Arial" w:cs="Arial"/>
        </w:rPr>
        <w:t>О госуда</w:t>
      </w:r>
      <w:r w:rsidR="00EF1AB7">
        <w:rPr>
          <w:rFonts w:ascii="Arial" w:hAnsi="Arial" w:cs="Arial"/>
        </w:rPr>
        <w:t>рственном кадастре недвижимости»</w:t>
      </w:r>
      <w:r w:rsidRPr="00290128">
        <w:rPr>
          <w:rFonts w:ascii="Arial" w:hAnsi="Arial" w:cs="Arial"/>
        </w:rPr>
        <w:t>, из государственного кадастра недвижимости.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90128" w:rsidRPr="00290128" w:rsidRDefault="00290128" w:rsidP="00290128">
      <w:pPr>
        <w:autoSpaceDE w:val="0"/>
        <w:autoSpaceDN w:val="0"/>
        <w:adjustRightInd w:val="0"/>
        <w:ind w:firstLine="540"/>
        <w:jc w:val="both"/>
        <w:rPr>
          <w:rFonts w:ascii="Arial" w:hAnsi="Arial" w:cs="Arial"/>
        </w:rPr>
      </w:pPr>
      <w:bookmarkStart w:id="6" w:name="Par43"/>
      <w:bookmarkEnd w:id="6"/>
      <w:r w:rsidRPr="00290128">
        <w:rPr>
          <w:rFonts w:ascii="Arial" w:hAnsi="Arial" w:cs="Arial"/>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19. При присвоении объекту адресации адреса или аннулировании его адреса уполномоченный орган обязан:</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определить возможность присвоения объекту адресации адреса или аннулирования его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провести осмотр местонахождения объекта адресации (при необходимости);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21. Решение уполномоченного органа о присвоении объекту адресации адреса принимается одновременно:</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7" w:history="1">
        <w:r w:rsidRPr="00290128">
          <w:rPr>
            <w:rFonts w:ascii="Arial" w:hAnsi="Arial" w:cs="Arial"/>
          </w:rPr>
          <w:t>кодексом</w:t>
        </w:r>
      </w:hyperlink>
      <w:r w:rsidRPr="00290128">
        <w:rPr>
          <w:rFonts w:ascii="Arial" w:hAnsi="Arial" w:cs="Arial"/>
        </w:rPr>
        <w:t xml:space="preserve">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lastRenderedPageBreak/>
        <w:t xml:space="preserve">в) с заключением уполномоченным органом договора о развитии застроенной территории в соответствии с Градостроительным </w:t>
      </w:r>
      <w:hyperlink r:id="rId18" w:history="1">
        <w:r w:rsidRPr="00290128">
          <w:rPr>
            <w:rFonts w:ascii="Arial" w:hAnsi="Arial" w:cs="Arial"/>
          </w:rPr>
          <w:t>кодексом</w:t>
        </w:r>
      </w:hyperlink>
      <w:r w:rsidRPr="00290128">
        <w:rPr>
          <w:rFonts w:ascii="Arial" w:hAnsi="Arial" w:cs="Arial"/>
        </w:rPr>
        <w:t xml:space="preserve">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г) с утверждением проекта планировки территории;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 с принятием решения о строительстве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22. Решение уполномоченного органа о присвоении объекту адресации адреса содержит:</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присвоенный объекту адресации адрес;</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реквизиты и наименования документов, на основании которых принято решение о присвоении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описание местоположения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кадастровые номера, адреса и сведения об объектах недвижимости, из которых образуется объект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другие необходимые сведения, определенные уполномоченным органом.</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23. Решение уполномоченного органа об аннулировании адреса объекта адресации содержит:</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аннулируемый адрес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уникальный номер аннулируемого адреса объекта адресации в государственном адресном реестре;</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причину аннулирования адреса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другие необходимые сведения, определенные уполномоченным органом.</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290128" w:rsidRPr="00290128" w:rsidRDefault="00290128" w:rsidP="00290128">
      <w:pPr>
        <w:autoSpaceDE w:val="0"/>
        <w:autoSpaceDN w:val="0"/>
        <w:adjustRightInd w:val="0"/>
        <w:ind w:firstLine="540"/>
        <w:jc w:val="both"/>
        <w:rPr>
          <w:rFonts w:ascii="Arial" w:hAnsi="Arial" w:cs="Arial"/>
        </w:rPr>
      </w:pPr>
      <w:bookmarkStart w:id="7" w:name="Par71"/>
      <w:bookmarkEnd w:id="7"/>
      <w:r w:rsidRPr="00290128">
        <w:rPr>
          <w:rFonts w:ascii="Arial" w:hAnsi="Arial" w:cs="Arial"/>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90128" w:rsidRPr="00290128" w:rsidRDefault="00290128" w:rsidP="00290128">
      <w:pPr>
        <w:autoSpaceDE w:val="0"/>
        <w:autoSpaceDN w:val="0"/>
        <w:adjustRightInd w:val="0"/>
        <w:ind w:firstLine="540"/>
        <w:jc w:val="both"/>
        <w:rPr>
          <w:rFonts w:ascii="Arial" w:hAnsi="Arial" w:cs="Arial"/>
        </w:rPr>
      </w:pPr>
      <w:bookmarkStart w:id="8" w:name="Par74"/>
      <w:bookmarkEnd w:id="8"/>
      <w:r w:rsidRPr="00290128">
        <w:rPr>
          <w:rFonts w:ascii="Arial" w:hAnsi="Arial" w:cs="Arial"/>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право хозяйственного ведения;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право оперативного управления;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право пожизненно наследуемого владения;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lastRenderedPageBreak/>
        <w:t>г) право постоянного (бессрочного) пользования.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28. Заявление составляется лицами, указанными в </w:t>
      </w:r>
      <w:hyperlink w:anchor="Par71" w:history="1">
        <w:r w:rsidRPr="00290128">
          <w:rPr>
            <w:rFonts w:ascii="Arial" w:hAnsi="Arial" w:cs="Arial"/>
          </w:rPr>
          <w:t>пункте 24</w:t>
        </w:r>
      </w:hyperlink>
      <w:r w:rsidRPr="00290128">
        <w:rPr>
          <w:rFonts w:ascii="Arial" w:hAnsi="Arial" w:cs="Arial"/>
        </w:rPr>
        <w:t xml:space="preserve"> настоящих Правил (далее - заявитель), по форме, устанавливаемой Министерством финансов Российской Федерации.</w:t>
      </w:r>
    </w:p>
    <w:p w:rsidR="00290128" w:rsidRPr="00290128" w:rsidRDefault="00290128" w:rsidP="00290128">
      <w:pPr>
        <w:autoSpaceDE w:val="0"/>
        <w:autoSpaceDN w:val="0"/>
        <w:adjustRightInd w:val="0"/>
        <w:ind w:firstLine="540"/>
        <w:jc w:val="both"/>
        <w:rPr>
          <w:rFonts w:ascii="Arial" w:hAnsi="Arial" w:cs="Arial"/>
        </w:rPr>
      </w:pPr>
      <w:bookmarkStart w:id="9" w:name="Par80"/>
      <w:bookmarkEnd w:id="9"/>
      <w:r w:rsidRPr="00290128">
        <w:rPr>
          <w:rFonts w:ascii="Arial" w:hAnsi="Arial" w:cs="Arial"/>
        </w:rPr>
        <w:t xml:space="preserve">29. С заявлением вправе обратиться </w:t>
      </w:r>
      <w:hyperlink r:id="rId19" w:history="1">
        <w:r w:rsidRPr="00290128">
          <w:rPr>
            <w:rFonts w:ascii="Arial" w:hAnsi="Arial" w:cs="Arial"/>
          </w:rPr>
          <w:t>представители</w:t>
        </w:r>
      </w:hyperlink>
      <w:r w:rsidRPr="00290128">
        <w:rPr>
          <w:rFonts w:ascii="Arial" w:hAnsi="Arial" w:cs="Arial"/>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00EF1AB7">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w:t>
      </w:r>
      <w:r w:rsidR="00EF1AB7">
        <w:rPr>
          <w:rFonts w:ascii="Arial" w:hAnsi="Arial" w:cs="Arial"/>
        </w:rPr>
        <w:t>твенной информационной системы «</w:t>
      </w:r>
      <w:r w:rsidRPr="00290128">
        <w:rPr>
          <w:rFonts w:ascii="Arial" w:hAnsi="Arial" w:cs="Arial"/>
        </w:rPr>
        <w:t>Единый портал государственных и муниципальных услуг (функций)</w:t>
      </w:r>
      <w:r w:rsidR="00EF1AB7">
        <w:rPr>
          <w:rFonts w:ascii="Arial" w:hAnsi="Arial" w:cs="Arial"/>
        </w:rPr>
        <w:t>»</w:t>
      </w:r>
      <w:r w:rsidRPr="00290128">
        <w:rPr>
          <w:rFonts w:ascii="Arial" w:hAnsi="Arial" w:cs="Arial"/>
        </w:rPr>
        <w:t xml:space="preserve">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w:t>
      </w:r>
      <w:r w:rsidR="00EF1AB7">
        <w:rPr>
          <w:rFonts w:ascii="Arial" w:hAnsi="Arial" w:cs="Arial"/>
        </w:rPr>
        <w:t>онно-телекоммуникационной сети «</w:t>
      </w:r>
      <w:r w:rsidRPr="00290128">
        <w:rPr>
          <w:rFonts w:ascii="Arial" w:hAnsi="Arial" w:cs="Arial"/>
        </w:rPr>
        <w:t>Интернет</w:t>
      </w:r>
      <w:r w:rsidR="00EF1AB7">
        <w:rPr>
          <w:rFonts w:ascii="Arial" w:hAnsi="Arial" w:cs="Arial"/>
        </w:rPr>
        <w:t>»</w:t>
      </w:r>
      <w:r w:rsidRPr="00290128">
        <w:rPr>
          <w:rFonts w:ascii="Arial" w:hAnsi="Arial" w:cs="Arial"/>
        </w:rPr>
        <w:t xml:space="preserve"> (далее - портал адресной системы).</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32. Заявление подписывается заявителем либо представителем заявителя.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0" w:history="1">
        <w:r w:rsidRPr="00290128">
          <w:rPr>
            <w:rFonts w:ascii="Arial" w:hAnsi="Arial" w:cs="Arial"/>
          </w:rPr>
          <w:t>законодательством</w:t>
        </w:r>
      </w:hyperlink>
      <w:r w:rsidRPr="00290128">
        <w:rPr>
          <w:rFonts w:ascii="Arial" w:hAnsi="Arial" w:cs="Arial"/>
        </w:rPr>
        <w:t xml:space="preserve">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90128" w:rsidRPr="00290128" w:rsidRDefault="00290128" w:rsidP="00290128">
      <w:pPr>
        <w:autoSpaceDE w:val="0"/>
        <w:autoSpaceDN w:val="0"/>
        <w:adjustRightInd w:val="0"/>
        <w:ind w:firstLine="540"/>
        <w:jc w:val="both"/>
        <w:rPr>
          <w:rFonts w:ascii="Arial" w:hAnsi="Arial" w:cs="Arial"/>
        </w:rPr>
      </w:pPr>
      <w:bookmarkStart w:id="10" w:name="Par94"/>
      <w:bookmarkEnd w:id="10"/>
      <w:r w:rsidRPr="00290128">
        <w:rPr>
          <w:rFonts w:ascii="Arial" w:hAnsi="Arial" w:cs="Arial"/>
        </w:rPr>
        <w:t>34. К заявлению прилагаются следующие документы:</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правоустанавливающие и (или) правоудостоверяющие документы на объект (объекты)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 кадастровый паспорт объекта адресации (в случае присвоения адреса объекту адресации, поставленному на кадастровый учет);</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37" w:history="1">
        <w:r w:rsidRPr="00290128">
          <w:rPr>
            <w:rFonts w:ascii="Arial" w:hAnsi="Arial" w:cs="Arial"/>
          </w:rPr>
          <w:t>подпункте "а" пункта 14</w:t>
        </w:r>
      </w:hyperlink>
      <w:r w:rsidRPr="00290128">
        <w:rPr>
          <w:rFonts w:ascii="Arial" w:hAnsi="Arial" w:cs="Arial"/>
        </w:rPr>
        <w:t xml:space="preserve"> настоящих Правил);</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38" w:history="1">
        <w:r w:rsidRPr="00290128">
          <w:rPr>
            <w:rFonts w:ascii="Arial" w:hAnsi="Arial" w:cs="Arial"/>
          </w:rPr>
          <w:t>подпункте "б" пункта 14</w:t>
        </w:r>
      </w:hyperlink>
      <w:r w:rsidRPr="00290128">
        <w:rPr>
          <w:rFonts w:ascii="Arial" w:hAnsi="Arial" w:cs="Arial"/>
        </w:rPr>
        <w:t xml:space="preserve"> настоящих Правил).</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35. Уполномоченные органы запрашивают документы, указанные в </w:t>
      </w:r>
      <w:hyperlink w:anchor="Par94" w:history="1">
        <w:r w:rsidRPr="00290128">
          <w:rPr>
            <w:rFonts w:ascii="Arial" w:hAnsi="Arial" w:cs="Arial"/>
          </w:rPr>
          <w:t>пункте 34</w:t>
        </w:r>
      </w:hyperlink>
      <w:r w:rsidRPr="00290128">
        <w:rPr>
          <w:rFonts w:ascii="Arial" w:hAnsi="Arial" w:cs="Arial"/>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Заявители (представители заявителя) при подаче заявления вправе приложить к нему документы, указанные в </w:t>
      </w:r>
      <w:hyperlink w:anchor="Par94" w:history="1">
        <w:r w:rsidRPr="00290128">
          <w:rPr>
            <w:rFonts w:ascii="Arial" w:hAnsi="Arial" w:cs="Arial"/>
          </w:rPr>
          <w:t>пункте 34</w:t>
        </w:r>
      </w:hyperlink>
      <w:r w:rsidRPr="00290128">
        <w:rPr>
          <w:rFonts w:ascii="Arial" w:hAnsi="Arial" w:cs="Arial"/>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Документы, указанные в </w:t>
      </w:r>
      <w:hyperlink w:anchor="Par94" w:history="1">
        <w:r w:rsidRPr="00290128">
          <w:rPr>
            <w:rFonts w:ascii="Arial" w:hAnsi="Arial" w:cs="Arial"/>
          </w:rPr>
          <w:t>пункте 34</w:t>
        </w:r>
      </w:hyperlink>
      <w:r w:rsidRPr="00290128">
        <w:rPr>
          <w:rFonts w:ascii="Arial" w:hAnsi="Arial" w:cs="Arial"/>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36. Если заявление и документы, указанные в </w:t>
      </w:r>
      <w:hyperlink w:anchor="Par94" w:history="1">
        <w:r w:rsidRPr="00290128">
          <w:rPr>
            <w:rFonts w:ascii="Arial" w:hAnsi="Arial" w:cs="Arial"/>
          </w:rPr>
          <w:t>пункте 34</w:t>
        </w:r>
      </w:hyperlink>
      <w:r w:rsidRPr="00290128">
        <w:rPr>
          <w:rFonts w:ascii="Arial" w:hAnsi="Arial" w:cs="Arial"/>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В случае, если заявление и документы, указанные в </w:t>
      </w:r>
      <w:hyperlink w:anchor="Par94" w:history="1">
        <w:r w:rsidRPr="00290128">
          <w:rPr>
            <w:rFonts w:ascii="Arial" w:hAnsi="Arial" w:cs="Arial"/>
          </w:rPr>
          <w:t>пункте 34</w:t>
        </w:r>
      </w:hyperlink>
      <w:r w:rsidRPr="00290128">
        <w:rPr>
          <w:rFonts w:ascii="Arial" w:hAnsi="Arial" w:cs="Arial"/>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lastRenderedPageBreak/>
        <w:t xml:space="preserve">Получение заявления и документов, указанных в </w:t>
      </w:r>
      <w:hyperlink w:anchor="Par94" w:history="1">
        <w:r w:rsidRPr="00290128">
          <w:rPr>
            <w:rFonts w:ascii="Arial" w:hAnsi="Arial" w:cs="Arial"/>
          </w:rPr>
          <w:t>пункте 34</w:t>
        </w:r>
      </w:hyperlink>
      <w:r w:rsidRPr="00290128">
        <w:rPr>
          <w:rFonts w:ascii="Arial" w:hAnsi="Arial" w:cs="Arial"/>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Сообщение о получении заявления и документов, указанных в </w:t>
      </w:r>
      <w:hyperlink w:anchor="Par94" w:history="1">
        <w:r w:rsidRPr="00290128">
          <w:rPr>
            <w:rFonts w:ascii="Arial" w:hAnsi="Arial" w:cs="Arial"/>
          </w:rPr>
          <w:t>пункте 34</w:t>
        </w:r>
      </w:hyperlink>
      <w:r w:rsidRPr="00290128">
        <w:rPr>
          <w:rFonts w:ascii="Arial" w:hAnsi="Arial" w:cs="Arial"/>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Сообщение о получении заявления и документов, указанных в </w:t>
      </w:r>
      <w:hyperlink w:anchor="Par94" w:history="1">
        <w:r w:rsidRPr="00290128">
          <w:rPr>
            <w:rFonts w:ascii="Arial" w:hAnsi="Arial" w:cs="Arial"/>
          </w:rPr>
          <w:t>пункте 34</w:t>
        </w:r>
      </w:hyperlink>
      <w:r w:rsidRPr="00290128">
        <w:rPr>
          <w:rFonts w:ascii="Arial" w:hAnsi="Arial" w:cs="Arial"/>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290128" w:rsidRPr="00290128" w:rsidRDefault="00290128" w:rsidP="00290128">
      <w:pPr>
        <w:autoSpaceDE w:val="0"/>
        <w:autoSpaceDN w:val="0"/>
        <w:adjustRightInd w:val="0"/>
        <w:ind w:firstLine="540"/>
        <w:jc w:val="both"/>
        <w:rPr>
          <w:rFonts w:ascii="Arial" w:hAnsi="Arial" w:cs="Arial"/>
        </w:rPr>
      </w:pPr>
      <w:bookmarkStart w:id="11" w:name="Par112"/>
      <w:bookmarkEnd w:id="11"/>
      <w:r w:rsidRPr="00290128">
        <w:rPr>
          <w:rFonts w:ascii="Arial" w:hAnsi="Arial" w:cs="Arial"/>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290128" w:rsidRPr="00290128" w:rsidRDefault="00290128" w:rsidP="00290128">
      <w:pPr>
        <w:autoSpaceDE w:val="0"/>
        <w:autoSpaceDN w:val="0"/>
        <w:adjustRightInd w:val="0"/>
        <w:ind w:firstLine="540"/>
        <w:jc w:val="both"/>
        <w:rPr>
          <w:rFonts w:ascii="Arial" w:hAnsi="Arial" w:cs="Arial"/>
        </w:rPr>
      </w:pPr>
      <w:bookmarkStart w:id="12" w:name="Par113"/>
      <w:bookmarkEnd w:id="12"/>
      <w:r w:rsidRPr="00290128">
        <w:rPr>
          <w:rFonts w:ascii="Arial" w:hAnsi="Arial" w:cs="Arial"/>
        </w:rPr>
        <w:t xml:space="preserve">38. В случае представления заявления через многофункциональный центр срок, указанный в </w:t>
      </w:r>
      <w:hyperlink w:anchor="Par112" w:history="1">
        <w:r w:rsidRPr="00290128">
          <w:rPr>
            <w:rFonts w:ascii="Arial" w:hAnsi="Arial" w:cs="Arial"/>
          </w:rPr>
          <w:t>пункте 37</w:t>
        </w:r>
      </w:hyperlink>
      <w:r w:rsidRPr="00290128">
        <w:rPr>
          <w:rFonts w:ascii="Arial" w:hAnsi="Arial" w:cs="Arial"/>
        </w:rPr>
        <w:t xml:space="preserve"> настоящих Правил, исчисляется со дня передачи многофункциональным центром заявления и документов, указанных в </w:t>
      </w:r>
      <w:hyperlink w:anchor="Par94" w:history="1">
        <w:r w:rsidRPr="00290128">
          <w:rPr>
            <w:rFonts w:ascii="Arial" w:hAnsi="Arial" w:cs="Arial"/>
          </w:rPr>
          <w:t>пункте 34</w:t>
        </w:r>
      </w:hyperlink>
      <w:r w:rsidRPr="00290128">
        <w:rPr>
          <w:rFonts w:ascii="Arial" w:hAnsi="Arial" w:cs="Arial"/>
        </w:rPr>
        <w:t xml:space="preserve"> настоящих Правил (при их наличии), в уполномоченный орган.</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12" w:history="1">
        <w:r w:rsidRPr="00290128">
          <w:rPr>
            <w:rFonts w:ascii="Arial" w:hAnsi="Arial" w:cs="Arial"/>
          </w:rPr>
          <w:t>пунктах 37</w:t>
        </w:r>
      </w:hyperlink>
      <w:r w:rsidRPr="00290128">
        <w:rPr>
          <w:rFonts w:ascii="Arial" w:hAnsi="Arial" w:cs="Arial"/>
        </w:rPr>
        <w:t xml:space="preserve"> и </w:t>
      </w:r>
      <w:hyperlink w:anchor="Par113" w:history="1">
        <w:r w:rsidRPr="00290128">
          <w:rPr>
            <w:rFonts w:ascii="Arial" w:hAnsi="Arial" w:cs="Arial"/>
          </w:rPr>
          <w:t>38</w:t>
        </w:r>
      </w:hyperlink>
      <w:r w:rsidRPr="00290128">
        <w:rPr>
          <w:rFonts w:ascii="Arial" w:hAnsi="Arial" w:cs="Arial"/>
        </w:rPr>
        <w:t xml:space="preserve"> настоящих Правил;</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112" w:history="1">
        <w:r w:rsidRPr="00290128">
          <w:rPr>
            <w:rFonts w:ascii="Arial" w:hAnsi="Arial" w:cs="Arial"/>
          </w:rPr>
          <w:t>пунктами 37</w:t>
        </w:r>
      </w:hyperlink>
      <w:r w:rsidRPr="00290128">
        <w:rPr>
          <w:rFonts w:ascii="Arial" w:hAnsi="Arial" w:cs="Arial"/>
        </w:rPr>
        <w:t xml:space="preserve"> и </w:t>
      </w:r>
      <w:hyperlink w:anchor="Par113" w:history="1">
        <w:r w:rsidRPr="00290128">
          <w:rPr>
            <w:rFonts w:ascii="Arial" w:hAnsi="Arial" w:cs="Arial"/>
          </w:rPr>
          <w:t>38</w:t>
        </w:r>
      </w:hyperlink>
      <w:r w:rsidRPr="00290128">
        <w:rPr>
          <w:rFonts w:ascii="Arial" w:hAnsi="Arial" w:cs="Arial"/>
        </w:rPr>
        <w:t xml:space="preserve"> настоящих Правил срока посредством почтового отправления по указанному в заявлении почтовому адресу.</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12" w:history="1">
        <w:r w:rsidRPr="00290128">
          <w:rPr>
            <w:rFonts w:ascii="Arial" w:hAnsi="Arial" w:cs="Arial"/>
          </w:rPr>
          <w:t>пунктами 37</w:t>
        </w:r>
      </w:hyperlink>
      <w:r w:rsidRPr="00290128">
        <w:rPr>
          <w:rFonts w:ascii="Arial" w:hAnsi="Arial" w:cs="Arial"/>
        </w:rPr>
        <w:t xml:space="preserve"> и </w:t>
      </w:r>
      <w:hyperlink w:anchor="Par113" w:history="1">
        <w:r w:rsidRPr="00290128">
          <w:rPr>
            <w:rFonts w:ascii="Arial" w:hAnsi="Arial" w:cs="Arial"/>
          </w:rPr>
          <w:t>38</w:t>
        </w:r>
      </w:hyperlink>
      <w:r w:rsidRPr="00290128">
        <w:rPr>
          <w:rFonts w:ascii="Arial" w:hAnsi="Arial" w:cs="Arial"/>
        </w:rPr>
        <w:t xml:space="preserve"> настоящих Правил.</w:t>
      </w:r>
    </w:p>
    <w:p w:rsidR="00290128" w:rsidRPr="00290128" w:rsidRDefault="00290128" w:rsidP="00290128">
      <w:pPr>
        <w:autoSpaceDE w:val="0"/>
        <w:autoSpaceDN w:val="0"/>
        <w:adjustRightInd w:val="0"/>
        <w:ind w:firstLine="540"/>
        <w:jc w:val="both"/>
        <w:rPr>
          <w:rFonts w:ascii="Arial" w:hAnsi="Arial" w:cs="Arial"/>
        </w:rPr>
      </w:pPr>
      <w:bookmarkStart w:id="13" w:name="Par118"/>
      <w:bookmarkEnd w:id="13"/>
      <w:r w:rsidRPr="00290128">
        <w:rPr>
          <w:rFonts w:ascii="Arial" w:hAnsi="Arial" w:cs="Arial"/>
        </w:rPr>
        <w:t>40. В присвоении объекту адресации адреса или аннулировании его адреса может быть отказано в случаях, если: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а) с заявлением о присвоении объекту адресации адреса обратилось лицо, не указанное в </w:t>
      </w:r>
      <w:hyperlink w:anchor="Par74" w:history="1">
        <w:r w:rsidRPr="00290128">
          <w:rPr>
            <w:rFonts w:ascii="Arial" w:hAnsi="Arial" w:cs="Arial"/>
          </w:rPr>
          <w:t>пунктах 27</w:t>
        </w:r>
      </w:hyperlink>
      <w:r w:rsidRPr="00290128">
        <w:rPr>
          <w:rFonts w:ascii="Arial" w:hAnsi="Arial" w:cs="Arial"/>
        </w:rPr>
        <w:t xml:space="preserve"> и </w:t>
      </w:r>
      <w:hyperlink w:anchor="Par80" w:history="1">
        <w:r w:rsidRPr="00290128">
          <w:rPr>
            <w:rFonts w:ascii="Arial" w:hAnsi="Arial" w:cs="Arial"/>
          </w:rPr>
          <w:t>29</w:t>
        </w:r>
      </w:hyperlink>
      <w:r w:rsidRPr="00290128">
        <w:rPr>
          <w:rFonts w:ascii="Arial" w:hAnsi="Arial" w:cs="Arial"/>
        </w:rPr>
        <w:t xml:space="preserve"> настоящих Правил;</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290128">
        <w:rPr>
          <w:rFonts w:ascii="Arial" w:hAnsi="Arial" w:cs="Arial"/>
        </w:rPr>
        <w:lastRenderedPageBreak/>
        <w:t>представлен заявителем (представителем заявителя) по собственной инициативе;</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г) отсутствуют случаи и условия для присвоения объекту адресации адреса или аннулирования его адреса, указанные в </w:t>
      </w:r>
      <w:hyperlink w:anchor="Par14" w:history="1">
        <w:r w:rsidRPr="00290128">
          <w:rPr>
            <w:rFonts w:ascii="Arial" w:hAnsi="Arial" w:cs="Arial"/>
          </w:rPr>
          <w:t>пунктах 5</w:t>
        </w:r>
      </w:hyperlink>
      <w:r w:rsidRPr="00290128">
        <w:rPr>
          <w:rFonts w:ascii="Arial" w:hAnsi="Arial" w:cs="Arial"/>
        </w:rPr>
        <w:t xml:space="preserve">, </w:t>
      </w:r>
      <w:hyperlink w:anchor="Par21" w:history="1">
        <w:r w:rsidRPr="00290128">
          <w:rPr>
            <w:rFonts w:ascii="Arial" w:hAnsi="Arial" w:cs="Arial"/>
          </w:rPr>
          <w:t>8</w:t>
        </w:r>
      </w:hyperlink>
      <w:r w:rsidRPr="00290128">
        <w:rPr>
          <w:rFonts w:ascii="Arial" w:hAnsi="Arial" w:cs="Arial"/>
        </w:rPr>
        <w:t xml:space="preserve"> - </w:t>
      </w:r>
      <w:hyperlink w:anchor="Par33" w:history="1">
        <w:r w:rsidRPr="00290128">
          <w:rPr>
            <w:rFonts w:ascii="Arial" w:hAnsi="Arial" w:cs="Arial"/>
          </w:rPr>
          <w:t>11</w:t>
        </w:r>
      </w:hyperlink>
      <w:r w:rsidRPr="00290128">
        <w:rPr>
          <w:rFonts w:ascii="Arial" w:hAnsi="Arial" w:cs="Arial"/>
        </w:rPr>
        <w:t xml:space="preserve"> и </w:t>
      </w:r>
      <w:hyperlink w:anchor="Par36" w:history="1">
        <w:r w:rsidRPr="00290128">
          <w:rPr>
            <w:rFonts w:ascii="Arial" w:hAnsi="Arial" w:cs="Arial"/>
          </w:rPr>
          <w:t>14</w:t>
        </w:r>
      </w:hyperlink>
      <w:r w:rsidRPr="00290128">
        <w:rPr>
          <w:rFonts w:ascii="Arial" w:hAnsi="Arial" w:cs="Arial"/>
        </w:rPr>
        <w:t xml:space="preserve"> - </w:t>
      </w:r>
      <w:hyperlink w:anchor="Par43" w:history="1">
        <w:r w:rsidRPr="00290128">
          <w:rPr>
            <w:rFonts w:ascii="Arial" w:hAnsi="Arial" w:cs="Arial"/>
          </w:rPr>
          <w:t>18</w:t>
        </w:r>
      </w:hyperlink>
      <w:r w:rsidRPr="00290128">
        <w:rPr>
          <w:rFonts w:ascii="Arial" w:hAnsi="Arial" w:cs="Arial"/>
        </w:rPr>
        <w:t xml:space="preserve"> настоящих Правил.</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18" w:history="1">
        <w:r w:rsidRPr="00290128">
          <w:rPr>
            <w:rFonts w:ascii="Arial" w:hAnsi="Arial" w:cs="Arial"/>
          </w:rPr>
          <w:t>пункта 40</w:t>
        </w:r>
      </w:hyperlink>
      <w:r w:rsidRPr="00290128">
        <w:rPr>
          <w:rFonts w:ascii="Arial" w:hAnsi="Arial" w:cs="Arial"/>
        </w:rPr>
        <w:t xml:space="preserve"> настоящих Правил, являющиеся основанием для принятия такого решения.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43. Решение об отказе в присвоении объекту адресации адреса или аннулировании его адреса может быть обжаловано в судебном порядке.</w:t>
      </w:r>
    </w:p>
    <w:p w:rsidR="00290128" w:rsidRPr="00166182" w:rsidRDefault="00290128" w:rsidP="00290128">
      <w:pPr>
        <w:autoSpaceDE w:val="0"/>
        <w:autoSpaceDN w:val="0"/>
        <w:adjustRightInd w:val="0"/>
        <w:jc w:val="center"/>
        <w:rPr>
          <w:rFonts w:ascii="Arial" w:hAnsi="Arial" w:cs="Arial"/>
          <w:b/>
          <w:sz w:val="30"/>
          <w:szCs w:val="30"/>
        </w:rPr>
      </w:pPr>
    </w:p>
    <w:p w:rsidR="00290128" w:rsidRPr="00166182" w:rsidRDefault="00290128" w:rsidP="00290128">
      <w:pPr>
        <w:autoSpaceDE w:val="0"/>
        <w:autoSpaceDN w:val="0"/>
        <w:adjustRightInd w:val="0"/>
        <w:jc w:val="center"/>
        <w:outlineLvl w:val="0"/>
        <w:rPr>
          <w:rFonts w:ascii="Arial" w:hAnsi="Arial" w:cs="Arial"/>
          <w:b/>
          <w:sz w:val="30"/>
          <w:szCs w:val="30"/>
        </w:rPr>
      </w:pPr>
      <w:r w:rsidRPr="00166182">
        <w:rPr>
          <w:rFonts w:ascii="Arial" w:hAnsi="Arial" w:cs="Arial"/>
          <w:b/>
          <w:sz w:val="30"/>
          <w:szCs w:val="30"/>
        </w:rPr>
        <w:t>III. Структура адреса</w:t>
      </w:r>
    </w:p>
    <w:p w:rsidR="00290128" w:rsidRPr="00166182" w:rsidRDefault="00290128" w:rsidP="00290128">
      <w:pPr>
        <w:autoSpaceDE w:val="0"/>
        <w:autoSpaceDN w:val="0"/>
        <w:adjustRightInd w:val="0"/>
        <w:ind w:firstLine="540"/>
        <w:jc w:val="both"/>
        <w:rPr>
          <w:rFonts w:ascii="Arial" w:hAnsi="Arial" w:cs="Arial"/>
          <w:b/>
          <w:sz w:val="30"/>
          <w:szCs w:val="30"/>
        </w:rPr>
      </w:pPr>
    </w:p>
    <w:p w:rsidR="00290128" w:rsidRPr="00290128" w:rsidRDefault="00290128" w:rsidP="00290128">
      <w:pPr>
        <w:autoSpaceDE w:val="0"/>
        <w:autoSpaceDN w:val="0"/>
        <w:adjustRightInd w:val="0"/>
        <w:ind w:firstLine="540"/>
        <w:jc w:val="both"/>
        <w:rPr>
          <w:rFonts w:ascii="Arial" w:hAnsi="Arial" w:cs="Arial"/>
        </w:rPr>
      </w:pPr>
      <w:bookmarkStart w:id="14" w:name="Par129"/>
      <w:bookmarkEnd w:id="14"/>
      <w:r w:rsidRPr="00290128">
        <w:rPr>
          <w:rFonts w:ascii="Arial" w:hAnsi="Arial" w:cs="Arial"/>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наименование страны (Российская Федерация);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наименование субъекта Российской Федерации</w:t>
      </w:r>
      <w:r w:rsidR="00166182">
        <w:rPr>
          <w:rFonts w:ascii="Arial" w:hAnsi="Arial" w:cs="Arial"/>
        </w:rPr>
        <w:t xml:space="preserve"> (Оренбургская область)</w:t>
      </w:r>
      <w:r w:rsidRPr="00290128">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наименование муниципального района в составе субъекта Российской Федерации</w:t>
      </w:r>
      <w:r w:rsidR="00166182">
        <w:rPr>
          <w:rFonts w:ascii="Arial" w:hAnsi="Arial" w:cs="Arial"/>
        </w:rPr>
        <w:t xml:space="preserve"> (Первомайский район)</w:t>
      </w:r>
      <w:r w:rsidRPr="00290128">
        <w:rPr>
          <w:rFonts w:ascii="Arial" w:hAnsi="Arial" w:cs="Arial"/>
        </w:rPr>
        <w:t>;</w:t>
      </w:r>
    </w:p>
    <w:p w:rsidR="00290128" w:rsidRPr="00172B83" w:rsidRDefault="00290128" w:rsidP="00290128">
      <w:pPr>
        <w:autoSpaceDE w:val="0"/>
        <w:autoSpaceDN w:val="0"/>
        <w:adjustRightInd w:val="0"/>
        <w:ind w:firstLine="540"/>
        <w:jc w:val="both"/>
        <w:rPr>
          <w:rFonts w:ascii="Arial" w:hAnsi="Arial" w:cs="Arial"/>
        </w:rPr>
      </w:pPr>
      <w:r w:rsidRPr="00172B83">
        <w:rPr>
          <w:rFonts w:ascii="Arial" w:hAnsi="Arial" w:cs="Arial"/>
        </w:rPr>
        <w:t>г) наименование  сельского поселения в составе муниципального рай</w:t>
      </w:r>
      <w:r w:rsidR="00465C45" w:rsidRPr="00172B83">
        <w:rPr>
          <w:rFonts w:ascii="Arial" w:hAnsi="Arial" w:cs="Arial"/>
        </w:rPr>
        <w:t>она (муниципальное образовани</w:t>
      </w:r>
      <w:r w:rsidR="00310071">
        <w:rPr>
          <w:rFonts w:ascii="Arial" w:hAnsi="Arial" w:cs="Arial"/>
        </w:rPr>
        <w:t>е</w:t>
      </w:r>
      <w:r w:rsidR="00465C45" w:rsidRPr="00172B83">
        <w:rPr>
          <w:rFonts w:ascii="Arial" w:hAnsi="Arial" w:cs="Arial"/>
        </w:rPr>
        <w:t xml:space="preserve"> </w:t>
      </w:r>
      <w:r w:rsidR="00FD0AA1">
        <w:rPr>
          <w:rFonts w:ascii="Arial" w:hAnsi="Arial" w:cs="Arial"/>
        </w:rPr>
        <w:t>Первомайский</w:t>
      </w:r>
      <w:r w:rsidR="00465C45" w:rsidRPr="00172B83">
        <w:rPr>
          <w:rFonts w:ascii="Arial" w:hAnsi="Arial" w:cs="Arial"/>
        </w:rPr>
        <w:t xml:space="preserve"> сельсовет</w:t>
      </w:r>
      <w:r w:rsidR="00310071">
        <w:rPr>
          <w:rFonts w:ascii="Arial" w:hAnsi="Arial" w:cs="Arial"/>
        </w:rPr>
        <w:t xml:space="preserve"> Первомайского района Оренбургской области</w:t>
      </w:r>
      <w:r w:rsidR="00465C45" w:rsidRPr="00172B83">
        <w:rPr>
          <w:rFonts w:ascii="Arial" w:hAnsi="Arial" w:cs="Arial"/>
        </w:rPr>
        <w:t>)</w:t>
      </w:r>
      <w:r w:rsidRPr="00172B83">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 наименование населенного пункта;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е) наименование элемента планировочной структуры;</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ж) наименование элемента улично-дорожной сети;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з) номер земельного участка;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и) тип и номер здания, сооружения или объекта незавершенного строительства;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к) тип и номер помещения, расположенного в здании или сооружении.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Par129" w:history="1">
        <w:r w:rsidRPr="00290128">
          <w:rPr>
            <w:rFonts w:ascii="Arial" w:hAnsi="Arial" w:cs="Arial"/>
          </w:rPr>
          <w:t>пункте 44</w:t>
        </w:r>
      </w:hyperlink>
      <w:r w:rsidRPr="00290128">
        <w:rPr>
          <w:rFonts w:ascii="Arial" w:hAnsi="Arial" w:cs="Arial"/>
        </w:rPr>
        <w:t xml:space="preserve"> настоящих Правил.</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46. Перечень адресообразующих элементов, используемых при описании адреса объекта адресации, зависит от вида объекта адресации.</w:t>
      </w:r>
    </w:p>
    <w:p w:rsidR="00290128" w:rsidRPr="00290128" w:rsidRDefault="00290128" w:rsidP="00290128">
      <w:pPr>
        <w:autoSpaceDE w:val="0"/>
        <w:autoSpaceDN w:val="0"/>
        <w:adjustRightInd w:val="0"/>
        <w:ind w:firstLine="540"/>
        <w:jc w:val="both"/>
        <w:rPr>
          <w:rFonts w:ascii="Arial" w:hAnsi="Arial" w:cs="Arial"/>
        </w:rPr>
      </w:pPr>
      <w:bookmarkStart w:id="15" w:name="Par142"/>
      <w:bookmarkEnd w:id="15"/>
      <w:r w:rsidRPr="00290128">
        <w:rPr>
          <w:rFonts w:ascii="Arial" w:hAnsi="Arial" w:cs="Arial"/>
        </w:rPr>
        <w:t>47. Обязательными адресообразующими элементами для всех видов объектов адресации являются: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страна</w:t>
      </w:r>
      <w:r w:rsidR="00310071">
        <w:rPr>
          <w:rFonts w:ascii="Arial" w:hAnsi="Arial" w:cs="Arial"/>
        </w:rPr>
        <w:t xml:space="preserve"> (Российская Федерация)</w:t>
      </w:r>
      <w:r w:rsidRPr="00290128">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субъект Российской Федерации</w:t>
      </w:r>
      <w:r w:rsidR="00310071">
        <w:rPr>
          <w:rFonts w:ascii="Arial" w:hAnsi="Arial" w:cs="Arial"/>
        </w:rPr>
        <w:t xml:space="preserve"> (Оренбургская область)</w:t>
      </w:r>
      <w:r w:rsidRPr="00290128">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муниципальный район</w:t>
      </w:r>
      <w:r w:rsidR="00310071">
        <w:rPr>
          <w:rFonts w:ascii="Arial" w:hAnsi="Arial" w:cs="Arial"/>
        </w:rPr>
        <w:t xml:space="preserve"> (Первомайский район)</w:t>
      </w:r>
      <w:r w:rsidRPr="00290128">
        <w:rPr>
          <w:rFonts w:ascii="Arial" w:hAnsi="Arial" w:cs="Arial"/>
        </w:rPr>
        <w:t>;</w:t>
      </w:r>
    </w:p>
    <w:p w:rsidR="00290128" w:rsidRPr="00172B83" w:rsidRDefault="00465C45" w:rsidP="00290128">
      <w:pPr>
        <w:autoSpaceDE w:val="0"/>
        <w:autoSpaceDN w:val="0"/>
        <w:adjustRightInd w:val="0"/>
        <w:ind w:firstLine="540"/>
        <w:jc w:val="both"/>
        <w:rPr>
          <w:rFonts w:ascii="Arial" w:hAnsi="Arial" w:cs="Arial"/>
        </w:rPr>
      </w:pPr>
      <w:r w:rsidRPr="00172B83">
        <w:rPr>
          <w:rFonts w:ascii="Arial" w:hAnsi="Arial" w:cs="Arial"/>
        </w:rPr>
        <w:t>г)</w:t>
      </w:r>
      <w:r w:rsidR="00290128" w:rsidRPr="00172B83">
        <w:rPr>
          <w:rFonts w:ascii="Arial" w:hAnsi="Arial" w:cs="Arial"/>
        </w:rPr>
        <w:t>сельское поселение в составе муниципального района (</w:t>
      </w:r>
      <w:r w:rsidR="00172B83" w:rsidRPr="00172B83">
        <w:rPr>
          <w:rFonts w:ascii="Arial" w:hAnsi="Arial" w:cs="Arial"/>
        </w:rPr>
        <w:t xml:space="preserve">муниципальное образование </w:t>
      </w:r>
      <w:r w:rsidR="00FD0AA1">
        <w:rPr>
          <w:rFonts w:ascii="Arial" w:hAnsi="Arial" w:cs="Arial"/>
        </w:rPr>
        <w:t>Первомайский</w:t>
      </w:r>
      <w:r w:rsidR="00172B83" w:rsidRPr="00172B83">
        <w:rPr>
          <w:rFonts w:ascii="Arial" w:hAnsi="Arial" w:cs="Arial"/>
        </w:rPr>
        <w:t xml:space="preserve"> сельсовет</w:t>
      </w:r>
      <w:r w:rsidR="00310071">
        <w:rPr>
          <w:rFonts w:ascii="Arial" w:hAnsi="Arial" w:cs="Arial"/>
        </w:rPr>
        <w:t xml:space="preserve"> Первомайского района Оренбургской области</w:t>
      </w:r>
      <w:r w:rsidR="00290128" w:rsidRPr="00172B83">
        <w:rPr>
          <w:rFonts w:ascii="Arial" w:hAnsi="Arial" w:cs="Arial"/>
        </w:rPr>
        <w:t>);</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 населенный пункт.</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48. Иные адресообразующие элементы применяются в зависимости от вида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lastRenderedPageBreak/>
        <w:t xml:space="preserve">49. Структура адреса земельного участка в дополнение к обязательным адресообразующим элементам, указанным в </w:t>
      </w:r>
      <w:hyperlink w:anchor="Par142" w:history="1">
        <w:r w:rsidRPr="00290128">
          <w:rPr>
            <w:rFonts w:ascii="Arial" w:hAnsi="Arial" w:cs="Arial"/>
          </w:rPr>
          <w:t>пункте 47</w:t>
        </w:r>
      </w:hyperlink>
      <w:r w:rsidRPr="00290128">
        <w:rPr>
          <w:rFonts w:ascii="Arial" w:hAnsi="Arial" w:cs="Arial"/>
        </w:rPr>
        <w:t xml:space="preserve"> настоящих Правил, включает в себя следующие адресообразующие элементы, описанные идентифицирующими их реквизитами: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наименование элемента планировочной структуры (при наличии);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наименование элемента улично-дорожной сети (при наличии);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номер земельного участка.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50. 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w:anchor="Par142" w:history="1">
        <w:r w:rsidRPr="00290128">
          <w:rPr>
            <w:rFonts w:ascii="Arial" w:hAnsi="Arial" w:cs="Arial"/>
          </w:rPr>
          <w:t>пункте 47</w:t>
        </w:r>
      </w:hyperlink>
      <w:r w:rsidRPr="00290128">
        <w:rPr>
          <w:rFonts w:ascii="Arial" w:hAnsi="Arial" w:cs="Arial"/>
        </w:rPr>
        <w:t xml:space="preserve"> настоящих Правил, включает в себя следующие адресообразующие элементы, описанные идентифицирующими их реквизитами: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наименование элемента планировочной структуры (при наличии);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наименование элемента улично-дорожной сети (при наличии);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тип и номер здания, сооружения или объекта незавершенного строительства.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51. Структура адреса помещения в пределах здания (сооружения) в дополнение к обязательным адресообразующим элементам, указанным в </w:t>
      </w:r>
      <w:hyperlink w:anchor="Par142" w:history="1">
        <w:r w:rsidRPr="00290128">
          <w:rPr>
            <w:rFonts w:ascii="Arial" w:hAnsi="Arial" w:cs="Arial"/>
          </w:rPr>
          <w:t>пункте 47</w:t>
        </w:r>
      </w:hyperlink>
      <w:r w:rsidRPr="00290128">
        <w:rPr>
          <w:rFonts w:ascii="Arial" w:hAnsi="Arial" w:cs="Arial"/>
        </w:rPr>
        <w:t xml:space="preserve"> настоящих Правил, включает в себя следующие адресообразующие элементы, описанные идентифицирующими их реквизитами: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наименование элемента планировочной структуры (при наличии);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наименование элемента улично-дорожной сети (при наличии);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тип и номер здания, сооружения;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г) тип и номер помещения в пределах здания, сооружения;</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 тип и номер помещения в пределах квартиры (в отношении коммунальных квартир).</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290128" w:rsidRPr="00290128" w:rsidRDefault="00290128" w:rsidP="00290128">
      <w:pPr>
        <w:autoSpaceDE w:val="0"/>
        <w:autoSpaceDN w:val="0"/>
        <w:adjustRightInd w:val="0"/>
        <w:jc w:val="center"/>
        <w:rPr>
          <w:rFonts w:ascii="Arial" w:hAnsi="Arial" w:cs="Arial"/>
        </w:rPr>
      </w:pPr>
    </w:p>
    <w:p w:rsidR="00290128" w:rsidRPr="00465C45" w:rsidRDefault="00290128" w:rsidP="00290128">
      <w:pPr>
        <w:autoSpaceDE w:val="0"/>
        <w:autoSpaceDN w:val="0"/>
        <w:adjustRightInd w:val="0"/>
        <w:jc w:val="center"/>
        <w:outlineLvl w:val="0"/>
        <w:rPr>
          <w:rFonts w:ascii="Arial" w:hAnsi="Arial" w:cs="Arial"/>
          <w:b/>
          <w:sz w:val="30"/>
          <w:szCs w:val="30"/>
        </w:rPr>
      </w:pPr>
      <w:r w:rsidRPr="00465C45">
        <w:rPr>
          <w:rFonts w:ascii="Arial" w:hAnsi="Arial" w:cs="Arial"/>
          <w:b/>
          <w:sz w:val="30"/>
          <w:szCs w:val="30"/>
        </w:rPr>
        <w:t>IV. Правила написания наименований и нумерации</w:t>
      </w:r>
    </w:p>
    <w:p w:rsidR="00290128" w:rsidRPr="00465C45" w:rsidRDefault="00290128" w:rsidP="00290128">
      <w:pPr>
        <w:autoSpaceDE w:val="0"/>
        <w:autoSpaceDN w:val="0"/>
        <w:adjustRightInd w:val="0"/>
        <w:jc w:val="center"/>
        <w:rPr>
          <w:rFonts w:ascii="Arial" w:hAnsi="Arial" w:cs="Arial"/>
          <w:b/>
          <w:sz w:val="30"/>
          <w:szCs w:val="30"/>
        </w:rPr>
      </w:pPr>
      <w:r w:rsidRPr="00465C45">
        <w:rPr>
          <w:rFonts w:ascii="Arial" w:hAnsi="Arial" w:cs="Arial"/>
          <w:b/>
          <w:sz w:val="30"/>
          <w:szCs w:val="30"/>
        </w:rPr>
        <w:t>объектов адресации</w:t>
      </w:r>
    </w:p>
    <w:p w:rsidR="00290128" w:rsidRPr="00290128" w:rsidRDefault="00290128" w:rsidP="00290128">
      <w:pPr>
        <w:autoSpaceDE w:val="0"/>
        <w:autoSpaceDN w:val="0"/>
        <w:adjustRightInd w:val="0"/>
        <w:jc w:val="center"/>
        <w:rPr>
          <w:rFonts w:ascii="Arial" w:hAnsi="Arial" w:cs="Arial"/>
        </w:rPr>
      </w:pP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Наименование муниципального района,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Наименования страны и субъектов Российской Федерации должны соответствовать соответствующим наименованиям в </w:t>
      </w:r>
      <w:hyperlink r:id="rId21" w:history="1">
        <w:r w:rsidRPr="00290128">
          <w:rPr>
            <w:rFonts w:ascii="Arial" w:hAnsi="Arial" w:cs="Arial"/>
          </w:rPr>
          <w:t>Конституции</w:t>
        </w:r>
      </w:hyperlink>
      <w:r w:rsidRPr="00290128">
        <w:rPr>
          <w:rFonts w:ascii="Arial" w:hAnsi="Arial" w:cs="Arial"/>
        </w:rPr>
        <w:t xml:space="preserve"> Российской Федерации.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 xml:space="preserve">Перечень наименований муниципальных районов,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w:t>
      </w:r>
      <w:r w:rsidRPr="00290128">
        <w:rPr>
          <w:rFonts w:ascii="Arial" w:hAnsi="Arial" w:cs="Arial"/>
        </w:rPr>
        <w:lastRenderedPageBreak/>
        <w:t>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а) "-" - дефис;</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б) "." - точка;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в) "(" - открывающая круглая скобка;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г) ")" - закрывающая круглая скобка;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д) "N" - знак номера.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290128" w:rsidRPr="00290128" w:rsidRDefault="00290128" w:rsidP="00290128">
      <w:pPr>
        <w:autoSpaceDE w:val="0"/>
        <w:autoSpaceDN w:val="0"/>
        <w:adjustRightInd w:val="0"/>
        <w:ind w:firstLine="540"/>
        <w:jc w:val="both"/>
        <w:rPr>
          <w:rFonts w:ascii="Arial" w:hAnsi="Arial" w:cs="Arial"/>
        </w:rPr>
      </w:pPr>
      <w:r w:rsidRPr="00290128">
        <w:rPr>
          <w:rFonts w:ascii="Arial" w:hAnsi="Arial" w:cs="Arial"/>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290128" w:rsidRPr="00290128" w:rsidRDefault="00290128" w:rsidP="00290128">
      <w:pPr>
        <w:autoSpaceDE w:val="0"/>
        <w:autoSpaceDN w:val="0"/>
        <w:adjustRightInd w:val="0"/>
        <w:ind w:firstLine="540"/>
        <w:jc w:val="both"/>
        <w:rPr>
          <w:rFonts w:ascii="Arial" w:hAnsi="Arial" w:cs="Arial"/>
        </w:rPr>
      </w:pPr>
    </w:p>
    <w:p w:rsidR="00290128" w:rsidRPr="00290128" w:rsidRDefault="00290128" w:rsidP="00290128">
      <w:pPr>
        <w:jc w:val="center"/>
        <w:rPr>
          <w:rFonts w:ascii="Arial" w:hAnsi="Arial" w:cs="Arial"/>
        </w:rPr>
      </w:pPr>
    </w:p>
    <w:sectPr w:rsidR="00290128" w:rsidRPr="00290128" w:rsidSect="00217668">
      <w:pgSz w:w="11906" w:h="16838"/>
      <w:pgMar w:top="709"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stylePaneFormatFilter w:val="3F01"/>
  <w:defaultTabStop w:val="708"/>
  <w:characterSpacingControl w:val="doNotCompress"/>
  <w:compat/>
  <w:rsids>
    <w:rsidRoot w:val="001B34E2"/>
    <w:rsid w:val="00166182"/>
    <w:rsid w:val="00172B83"/>
    <w:rsid w:val="00176A5C"/>
    <w:rsid w:val="001B34E2"/>
    <w:rsid w:val="00217668"/>
    <w:rsid w:val="00290128"/>
    <w:rsid w:val="00310071"/>
    <w:rsid w:val="00334AE7"/>
    <w:rsid w:val="00465C45"/>
    <w:rsid w:val="004B35A4"/>
    <w:rsid w:val="0068125C"/>
    <w:rsid w:val="00772908"/>
    <w:rsid w:val="007D4DD4"/>
    <w:rsid w:val="009A4C94"/>
    <w:rsid w:val="00AE7576"/>
    <w:rsid w:val="00B776E7"/>
    <w:rsid w:val="00C027BF"/>
    <w:rsid w:val="00CB25C4"/>
    <w:rsid w:val="00EB43CF"/>
    <w:rsid w:val="00EF1AB7"/>
    <w:rsid w:val="00F06DF5"/>
    <w:rsid w:val="00FD0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A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8E517825A7E4B675F177B59C09AFA9EEBF1341213318B7B385140626D8C2DB186A47DE3935D6AN1y0G" TargetMode="External"/><Relationship Id="rId13" Type="http://schemas.openxmlformats.org/officeDocument/2006/relationships/hyperlink" Target="consultantplus://offline/ref=DAF8E517825A7E4B675F177B59C09AFA9EEBF1341213318B7B385140626D8C2DB186A47DE3935D6EN1yAG" TargetMode="External"/><Relationship Id="rId18" Type="http://schemas.openxmlformats.org/officeDocument/2006/relationships/hyperlink" Target="consultantplus://offline/ref=DAF8E517825A7E4B675F177B59C09AFA9EEBF1331411318B7B385140626D8C2DB186A478NEyAG" TargetMode="External"/><Relationship Id="rId3" Type="http://schemas.openxmlformats.org/officeDocument/2006/relationships/webSettings" Target="webSettings.xml"/><Relationship Id="rId21" Type="http://schemas.openxmlformats.org/officeDocument/2006/relationships/hyperlink" Target="consultantplus://offline/ref=DAF8E517825A7E4B675F177B59C09AFA9DE4F532184666892A6D5FN4y5G" TargetMode="External"/><Relationship Id="rId7" Type="http://schemas.openxmlformats.org/officeDocument/2006/relationships/hyperlink" Target="consultantplus://offline/ref=DAF8E517825A7E4B675F177B59C09AFA9EEBF1341213318B7B385140626D8C2DB186A47DE3935D6AN1y0G" TargetMode="External"/><Relationship Id="rId12" Type="http://schemas.openxmlformats.org/officeDocument/2006/relationships/hyperlink" Target="consultantplus://offline/ref=DAF8E517825A7E4B675F177B59C09AFA9EEEF2351110318B7B385140626D8C2DB186A47DE3935F6CN1y3G" TargetMode="External"/><Relationship Id="rId17" Type="http://schemas.openxmlformats.org/officeDocument/2006/relationships/hyperlink" Target="consultantplus://offline/ref=DAF8E517825A7E4B675F177B59C09AFA9EEBF1331018318B7B385140626D8C2DB186A47DE6N9y2G" TargetMode="External"/><Relationship Id="rId2" Type="http://schemas.openxmlformats.org/officeDocument/2006/relationships/settings" Target="settings.xml"/><Relationship Id="rId16" Type="http://schemas.openxmlformats.org/officeDocument/2006/relationships/hyperlink" Target="consultantplus://offline/ref=DAF8E517825A7E4B675F177B59C09AFA9EEBF1341213318B7B385140626D8C2DB186A47BNEy1G" TargetMode="External"/><Relationship Id="rId20" Type="http://schemas.openxmlformats.org/officeDocument/2006/relationships/hyperlink" Target="consultantplus://offline/ref=DAF8E517825A7E4B675F177B59C09AFA9EEAF0301712318B7B385140626D8C2DB186A478E5N9y6G" TargetMode="External"/><Relationship Id="rId1" Type="http://schemas.openxmlformats.org/officeDocument/2006/relationships/styles" Target="styles.xml"/><Relationship Id="rId6" Type="http://schemas.openxmlformats.org/officeDocument/2006/relationships/hyperlink" Target="consultantplus://offline/ref=DAF8E517825A7E4B675F177B59C09AFA9EEBF1331411318B7B385140626D8C2DB186A47DE393596EN1yAG" TargetMode="External"/><Relationship Id="rId11" Type="http://schemas.openxmlformats.org/officeDocument/2006/relationships/hyperlink" Target="consultantplus://offline/ref=DAF8E517825A7E4B675F177B59C09AFA9EEBF1341213318B7B38514062N6yDG" TargetMode="External"/><Relationship Id="rId5" Type="http://schemas.openxmlformats.org/officeDocument/2006/relationships/hyperlink" Target="consultantplus://offline/ref=DAF8E517825A7E4B675F177B59C09AFA9EEBF1341213318B7B385140626D8C2DB186A47DNEy3G" TargetMode="External"/><Relationship Id="rId15" Type="http://schemas.openxmlformats.org/officeDocument/2006/relationships/hyperlink" Target="consultantplus://offline/ref=DAF8E517825A7E4B675F177B59C09AFA9EEBF1341213318B7B385140626D8C2DB186A47EE1N9y5G" TargetMode="External"/><Relationship Id="rId23" Type="http://schemas.openxmlformats.org/officeDocument/2006/relationships/theme" Target="theme/theme1.xml"/><Relationship Id="rId10" Type="http://schemas.openxmlformats.org/officeDocument/2006/relationships/hyperlink" Target="consultantplus://offline/ref=DAF8E517825A7E4B675F177B59C09AFA9EEBF1351B14318B7B385140626D8C2DB186A47DE3935E64N1y5G" TargetMode="External"/><Relationship Id="rId19" Type="http://schemas.openxmlformats.org/officeDocument/2006/relationships/hyperlink" Target="consultantplus://offline/ref=DAF8E517825A7E4B675F177B59C09AFA96E5F431121B6C8173615D42N6y5G" TargetMode="External"/><Relationship Id="rId4" Type="http://schemas.openxmlformats.org/officeDocument/2006/relationships/hyperlink" Target="consultantplus://offline/ref=DAF8E517825A7E4B675F177B59C09AFA9EEBF1341213318B7B385140626D8C2DB186A47DE3935D6EN1yAG" TargetMode="External"/><Relationship Id="rId9" Type="http://schemas.openxmlformats.org/officeDocument/2006/relationships/hyperlink" Target="consultantplus://offline/ref=DAF8E517825A7E4B675F177B59C09AFA9EEBF1331411318B7B38514062N6yDG" TargetMode="External"/><Relationship Id="rId14" Type="http://schemas.openxmlformats.org/officeDocument/2006/relationships/hyperlink" Target="consultantplus://offline/ref=DAF8E517825A7E4B675F177B59C09AFA9EEBF1341213318B7B385140626D8C2DB186A47DNEy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36523</CharactersWithSpaces>
  <SharedDoc>false</SharedDoc>
  <HLinks>
    <vt:vector size="306" baseType="variant">
      <vt:variant>
        <vt:i4>5439575</vt:i4>
      </vt:variant>
      <vt:variant>
        <vt:i4>150</vt:i4>
      </vt:variant>
      <vt:variant>
        <vt:i4>0</vt:i4>
      </vt:variant>
      <vt:variant>
        <vt:i4>5</vt:i4>
      </vt:variant>
      <vt:variant>
        <vt:lpwstr>consultantplus://offline/ref=DAF8E517825A7E4B675F177B59C09AFA9DE4F532184666892A6D5FN4y5G</vt:lpwstr>
      </vt:variant>
      <vt:variant>
        <vt:lpwstr/>
      </vt:variant>
      <vt:variant>
        <vt:i4>6422582</vt:i4>
      </vt:variant>
      <vt:variant>
        <vt:i4>147</vt:i4>
      </vt:variant>
      <vt:variant>
        <vt:i4>0</vt:i4>
      </vt:variant>
      <vt:variant>
        <vt:i4>5</vt:i4>
      </vt:variant>
      <vt:variant>
        <vt:lpwstr/>
      </vt:variant>
      <vt:variant>
        <vt:lpwstr>Par142</vt:lpwstr>
      </vt:variant>
      <vt:variant>
        <vt:i4>6422582</vt:i4>
      </vt:variant>
      <vt:variant>
        <vt:i4>144</vt:i4>
      </vt:variant>
      <vt:variant>
        <vt:i4>0</vt:i4>
      </vt:variant>
      <vt:variant>
        <vt:i4>5</vt:i4>
      </vt:variant>
      <vt:variant>
        <vt:lpwstr/>
      </vt:variant>
      <vt:variant>
        <vt:lpwstr>Par142</vt:lpwstr>
      </vt:variant>
      <vt:variant>
        <vt:i4>6422582</vt:i4>
      </vt:variant>
      <vt:variant>
        <vt:i4>141</vt:i4>
      </vt:variant>
      <vt:variant>
        <vt:i4>0</vt:i4>
      </vt:variant>
      <vt:variant>
        <vt:i4>5</vt:i4>
      </vt:variant>
      <vt:variant>
        <vt:lpwstr/>
      </vt:variant>
      <vt:variant>
        <vt:lpwstr>Par142</vt:lpwstr>
      </vt:variant>
      <vt:variant>
        <vt:i4>6881328</vt:i4>
      </vt:variant>
      <vt:variant>
        <vt:i4>138</vt:i4>
      </vt:variant>
      <vt:variant>
        <vt:i4>0</vt:i4>
      </vt:variant>
      <vt:variant>
        <vt:i4>5</vt:i4>
      </vt:variant>
      <vt:variant>
        <vt:lpwstr/>
      </vt:variant>
      <vt:variant>
        <vt:lpwstr>Par129</vt:lpwstr>
      </vt:variant>
      <vt:variant>
        <vt:i4>6815795</vt:i4>
      </vt:variant>
      <vt:variant>
        <vt:i4>135</vt:i4>
      </vt:variant>
      <vt:variant>
        <vt:i4>0</vt:i4>
      </vt:variant>
      <vt:variant>
        <vt:i4>5</vt:i4>
      </vt:variant>
      <vt:variant>
        <vt:lpwstr/>
      </vt:variant>
      <vt:variant>
        <vt:lpwstr>Par118</vt:lpwstr>
      </vt:variant>
      <vt:variant>
        <vt:i4>5570562</vt:i4>
      </vt:variant>
      <vt:variant>
        <vt:i4>132</vt:i4>
      </vt:variant>
      <vt:variant>
        <vt:i4>0</vt:i4>
      </vt:variant>
      <vt:variant>
        <vt:i4>5</vt:i4>
      </vt:variant>
      <vt:variant>
        <vt:lpwstr/>
      </vt:variant>
      <vt:variant>
        <vt:lpwstr>Par43</vt:lpwstr>
      </vt:variant>
      <vt:variant>
        <vt:i4>5373954</vt:i4>
      </vt:variant>
      <vt:variant>
        <vt:i4>129</vt:i4>
      </vt:variant>
      <vt:variant>
        <vt:i4>0</vt:i4>
      </vt:variant>
      <vt:variant>
        <vt:i4>5</vt:i4>
      </vt:variant>
      <vt:variant>
        <vt:lpwstr/>
      </vt:variant>
      <vt:variant>
        <vt:lpwstr>Par36</vt:lpwstr>
      </vt:variant>
      <vt:variant>
        <vt:i4>5373954</vt:i4>
      </vt:variant>
      <vt:variant>
        <vt:i4>126</vt:i4>
      </vt:variant>
      <vt:variant>
        <vt:i4>0</vt:i4>
      </vt:variant>
      <vt:variant>
        <vt:i4>5</vt:i4>
      </vt:variant>
      <vt:variant>
        <vt:lpwstr/>
      </vt:variant>
      <vt:variant>
        <vt:lpwstr>Par33</vt:lpwstr>
      </vt:variant>
      <vt:variant>
        <vt:i4>5439490</vt:i4>
      </vt:variant>
      <vt:variant>
        <vt:i4>123</vt:i4>
      </vt:variant>
      <vt:variant>
        <vt:i4>0</vt:i4>
      </vt:variant>
      <vt:variant>
        <vt:i4>5</vt:i4>
      </vt:variant>
      <vt:variant>
        <vt:lpwstr/>
      </vt:variant>
      <vt:variant>
        <vt:lpwstr>Par21</vt:lpwstr>
      </vt:variant>
      <vt:variant>
        <vt:i4>5242882</vt:i4>
      </vt:variant>
      <vt:variant>
        <vt:i4>120</vt:i4>
      </vt:variant>
      <vt:variant>
        <vt:i4>0</vt:i4>
      </vt:variant>
      <vt:variant>
        <vt:i4>5</vt:i4>
      </vt:variant>
      <vt:variant>
        <vt:lpwstr/>
      </vt:variant>
      <vt:variant>
        <vt:lpwstr>Par14</vt:lpwstr>
      </vt:variant>
      <vt:variant>
        <vt:i4>5832706</vt:i4>
      </vt:variant>
      <vt:variant>
        <vt:i4>117</vt:i4>
      </vt:variant>
      <vt:variant>
        <vt:i4>0</vt:i4>
      </vt:variant>
      <vt:variant>
        <vt:i4>5</vt:i4>
      </vt:variant>
      <vt:variant>
        <vt:lpwstr/>
      </vt:variant>
      <vt:variant>
        <vt:lpwstr>Par80</vt:lpwstr>
      </vt:variant>
      <vt:variant>
        <vt:i4>5636098</vt:i4>
      </vt:variant>
      <vt:variant>
        <vt:i4>114</vt:i4>
      </vt:variant>
      <vt:variant>
        <vt:i4>0</vt:i4>
      </vt:variant>
      <vt:variant>
        <vt:i4>5</vt:i4>
      </vt:variant>
      <vt:variant>
        <vt:lpwstr/>
      </vt:variant>
      <vt:variant>
        <vt:lpwstr>Par74</vt:lpwstr>
      </vt:variant>
      <vt:variant>
        <vt:i4>6488115</vt:i4>
      </vt:variant>
      <vt:variant>
        <vt:i4>111</vt:i4>
      </vt:variant>
      <vt:variant>
        <vt:i4>0</vt:i4>
      </vt:variant>
      <vt:variant>
        <vt:i4>5</vt:i4>
      </vt:variant>
      <vt:variant>
        <vt:lpwstr/>
      </vt:variant>
      <vt:variant>
        <vt:lpwstr>Par113</vt:lpwstr>
      </vt:variant>
      <vt:variant>
        <vt:i4>6422579</vt:i4>
      </vt:variant>
      <vt:variant>
        <vt:i4>108</vt:i4>
      </vt:variant>
      <vt:variant>
        <vt:i4>0</vt:i4>
      </vt:variant>
      <vt:variant>
        <vt:i4>5</vt:i4>
      </vt:variant>
      <vt:variant>
        <vt:lpwstr/>
      </vt:variant>
      <vt:variant>
        <vt:lpwstr>Par112</vt:lpwstr>
      </vt:variant>
      <vt:variant>
        <vt:i4>6488115</vt:i4>
      </vt:variant>
      <vt:variant>
        <vt:i4>105</vt:i4>
      </vt:variant>
      <vt:variant>
        <vt:i4>0</vt:i4>
      </vt:variant>
      <vt:variant>
        <vt:i4>5</vt:i4>
      </vt:variant>
      <vt:variant>
        <vt:lpwstr/>
      </vt:variant>
      <vt:variant>
        <vt:lpwstr>Par113</vt:lpwstr>
      </vt:variant>
      <vt:variant>
        <vt:i4>6422579</vt:i4>
      </vt:variant>
      <vt:variant>
        <vt:i4>102</vt:i4>
      </vt:variant>
      <vt:variant>
        <vt:i4>0</vt:i4>
      </vt:variant>
      <vt:variant>
        <vt:i4>5</vt:i4>
      </vt:variant>
      <vt:variant>
        <vt:lpwstr/>
      </vt:variant>
      <vt:variant>
        <vt:lpwstr>Par112</vt:lpwstr>
      </vt:variant>
      <vt:variant>
        <vt:i4>6488115</vt:i4>
      </vt:variant>
      <vt:variant>
        <vt:i4>99</vt:i4>
      </vt:variant>
      <vt:variant>
        <vt:i4>0</vt:i4>
      </vt:variant>
      <vt:variant>
        <vt:i4>5</vt:i4>
      </vt:variant>
      <vt:variant>
        <vt:lpwstr/>
      </vt:variant>
      <vt:variant>
        <vt:lpwstr>Par113</vt:lpwstr>
      </vt:variant>
      <vt:variant>
        <vt:i4>6422579</vt:i4>
      </vt:variant>
      <vt:variant>
        <vt:i4>96</vt:i4>
      </vt:variant>
      <vt:variant>
        <vt:i4>0</vt:i4>
      </vt:variant>
      <vt:variant>
        <vt:i4>5</vt:i4>
      </vt:variant>
      <vt:variant>
        <vt:lpwstr/>
      </vt:variant>
      <vt:variant>
        <vt:lpwstr>Par112</vt:lpwstr>
      </vt:variant>
      <vt:variant>
        <vt:i4>5767170</vt:i4>
      </vt:variant>
      <vt:variant>
        <vt:i4>93</vt:i4>
      </vt:variant>
      <vt:variant>
        <vt:i4>0</vt:i4>
      </vt:variant>
      <vt:variant>
        <vt:i4>5</vt:i4>
      </vt:variant>
      <vt:variant>
        <vt:lpwstr/>
      </vt:variant>
      <vt:variant>
        <vt:lpwstr>Par94</vt:lpwstr>
      </vt:variant>
      <vt:variant>
        <vt:i4>6422579</vt:i4>
      </vt:variant>
      <vt:variant>
        <vt:i4>90</vt:i4>
      </vt:variant>
      <vt:variant>
        <vt:i4>0</vt:i4>
      </vt:variant>
      <vt:variant>
        <vt:i4>5</vt:i4>
      </vt:variant>
      <vt:variant>
        <vt:lpwstr/>
      </vt:variant>
      <vt:variant>
        <vt:lpwstr>Par112</vt:lpwstr>
      </vt:variant>
      <vt:variant>
        <vt:i4>5767170</vt:i4>
      </vt:variant>
      <vt:variant>
        <vt:i4>87</vt:i4>
      </vt:variant>
      <vt:variant>
        <vt:i4>0</vt:i4>
      </vt:variant>
      <vt:variant>
        <vt:i4>5</vt:i4>
      </vt:variant>
      <vt:variant>
        <vt:lpwstr/>
      </vt:variant>
      <vt:variant>
        <vt:lpwstr>Par94</vt:lpwstr>
      </vt:variant>
      <vt:variant>
        <vt:i4>5767170</vt:i4>
      </vt:variant>
      <vt:variant>
        <vt:i4>84</vt:i4>
      </vt:variant>
      <vt:variant>
        <vt:i4>0</vt:i4>
      </vt:variant>
      <vt:variant>
        <vt:i4>5</vt:i4>
      </vt:variant>
      <vt:variant>
        <vt:lpwstr/>
      </vt:variant>
      <vt:variant>
        <vt:lpwstr>Par94</vt:lpwstr>
      </vt:variant>
      <vt:variant>
        <vt:i4>5767170</vt:i4>
      </vt:variant>
      <vt:variant>
        <vt:i4>81</vt:i4>
      </vt:variant>
      <vt:variant>
        <vt:i4>0</vt:i4>
      </vt:variant>
      <vt:variant>
        <vt:i4>5</vt:i4>
      </vt:variant>
      <vt:variant>
        <vt:lpwstr/>
      </vt:variant>
      <vt:variant>
        <vt:lpwstr>Par94</vt:lpwstr>
      </vt:variant>
      <vt:variant>
        <vt:i4>5767170</vt:i4>
      </vt:variant>
      <vt:variant>
        <vt:i4>78</vt:i4>
      </vt:variant>
      <vt:variant>
        <vt:i4>0</vt:i4>
      </vt:variant>
      <vt:variant>
        <vt:i4>5</vt:i4>
      </vt:variant>
      <vt:variant>
        <vt:lpwstr/>
      </vt:variant>
      <vt:variant>
        <vt:lpwstr>Par94</vt:lpwstr>
      </vt:variant>
      <vt:variant>
        <vt:i4>5767170</vt:i4>
      </vt:variant>
      <vt:variant>
        <vt:i4>75</vt:i4>
      </vt:variant>
      <vt:variant>
        <vt:i4>0</vt:i4>
      </vt:variant>
      <vt:variant>
        <vt:i4>5</vt:i4>
      </vt:variant>
      <vt:variant>
        <vt:lpwstr/>
      </vt:variant>
      <vt:variant>
        <vt:lpwstr>Par94</vt:lpwstr>
      </vt:variant>
      <vt:variant>
        <vt:i4>5767170</vt:i4>
      </vt:variant>
      <vt:variant>
        <vt:i4>72</vt:i4>
      </vt:variant>
      <vt:variant>
        <vt:i4>0</vt:i4>
      </vt:variant>
      <vt:variant>
        <vt:i4>5</vt:i4>
      </vt:variant>
      <vt:variant>
        <vt:lpwstr/>
      </vt:variant>
      <vt:variant>
        <vt:lpwstr>Par94</vt:lpwstr>
      </vt:variant>
      <vt:variant>
        <vt:i4>5767170</vt:i4>
      </vt:variant>
      <vt:variant>
        <vt:i4>69</vt:i4>
      </vt:variant>
      <vt:variant>
        <vt:i4>0</vt:i4>
      </vt:variant>
      <vt:variant>
        <vt:i4>5</vt:i4>
      </vt:variant>
      <vt:variant>
        <vt:lpwstr/>
      </vt:variant>
      <vt:variant>
        <vt:lpwstr>Par94</vt:lpwstr>
      </vt:variant>
      <vt:variant>
        <vt:i4>5767170</vt:i4>
      </vt:variant>
      <vt:variant>
        <vt:i4>66</vt:i4>
      </vt:variant>
      <vt:variant>
        <vt:i4>0</vt:i4>
      </vt:variant>
      <vt:variant>
        <vt:i4>5</vt:i4>
      </vt:variant>
      <vt:variant>
        <vt:lpwstr/>
      </vt:variant>
      <vt:variant>
        <vt:lpwstr>Par94</vt:lpwstr>
      </vt:variant>
      <vt:variant>
        <vt:i4>5373954</vt:i4>
      </vt:variant>
      <vt:variant>
        <vt:i4>63</vt:i4>
      </vt:variant>
      <vt:variant>
        <vt:i4>0</vt:i4>
      </vt:variant>
      <vt:variant>
        <vt:i4>5</vt:i4>
      </vt:variant>
      <vt:variant>
        <vt:lpwstr/>
      </vt:variant>
      <vt:variant>
        <vt:lpwstr>Par38</vt:lpwstr>
      </vt:variant>
      <vt:variant>
        <vt:i4>5373954</vt:i4>
      </vt:variant>
      <vt:variant>
        <vt:i4>60</vt:i4>
      </vt:variant>
      <vt:variant>
        <vt:i4>0</vt:i4>
      </vt:variant>
      <vt:variant>
        <vt:i4>5</vt:i4>
      </vt:variant>
      <vt:variant>
        <vt:lpwstr/>
      </vt:variant>
      <vt:variant>
        <vt:lpwstr>Par37</vt:lpwstr>
      </vt:variant>
      <vt:variant>
        <vt:i4>262154</vt:i4>
      </vt:variant>
      <vt:variant>
        <vt:i4>57</vt:i4>
      </vt:variant>
      <vt:variant>
        <vt:i4>0</vt:i4>
      </vt:variant>
      <vt:variant>
        <vt:i4>5</vt:i4>
      </vt:variant>
      <vt:variant>
        <vt:lpwstr>consultantplus://offline/ref=DAF8E517825A7E4B675F177B59C09AFA9EEAF0301712318B7B385140626D8C2DB186A478E5N9y6G</vt:lpwstr>
      </vt:variant>
      <vt:variant>
        <vt:lpwstr/>
      </vt:variant>
      <vt:variant>
        <vt:i4>6750256</vt:i4>
      </vt:variant>
      <vt:variant>
        <vt:i4>54</vt:i4>
      </vt:variant>
      <vt:variant>
        <vt:i4>0</vt:i4>
      </vt:variant>
      <vt:variant>
        <vt:i4>5</vt:i4>
      </vt:variant>
      <vt:variant>
        <vt:lpwstr>consultantplus://offline/ref=DAF8E517825A7E4B675F177B59C09AFA96E5F431121B6C8173615D42N6y5G</vt:lpwstr>
      </vt:variant>
      <vt:variant>
        <vt:lpwstr/>
      </vt:variant>
      <vt:variant>
        <vt:i4>5636098</vt:i4>
      </vt:variant>
      <vt:variant>
        <vt:i4>51</vt:i4>
      </vt:variant>
      <vt:variant>
        <vt:i4>0</vt:i4>
      </vt:variant>
      <vt:variant>
        <vt:i4>5</vt:i4>
      </vt:variant>
      <vt:variant>
        <vt:lpwstr/>
      </vt:variant>
      <vt:variant>
        <vt:lpwstr>Par71</vt:lpwstr>
      </vt:variant>
      <vt:variant>
        <vt:i4>6357045</vt:i4>
      </vt:variant>
      <vt:variant>
        <vt:i4>48</vt:i4>
      </vt:variant>
      <vt:variant>
        <vt:i4>0</vt:i4>
      </vt:variant>
      <vt:variant>
        <vt:i4>5</vt:i4>
      </vt:variant>
      <vt:variant>
        <vt:lpwstr>consultantplus://offline/ref=DAF8E517825A7E4B675F177B59C09AFA9EEBF1331411318B7B385140626D8C2DB186A478NEyAG</vt:lpwstr>
      </vt:variant>
      <vt:variant>
        <vt:lpwstr/>
      </vt:variant>
      <vt:variant>
        <vt:i4>262237</vt:i4>
      </vt:variant>
      <vt:variant>
        <vt:i4>45</vt:i4>
      </vt:variant>
      <vt:variant>
        <vt:i4>0</vt:i4>
      </vt:variant>
      <vt:variant>
        <vt:i4>5</vt:i4>
      </vt:variant>
      <vt:variant>
        <vt:lpwstr>consultantplus://offline/ref=DAF8E517825A7E4B675F177B59C09AFA9EEBF1331018318B7B385140626D8C2DB186A47DE6N9y2G</vt:lpwstr>
      </vt:variant>
      <vt:variant>
        <vt:lpwstr/>
      </vt:variant>
      <vt:variant>
        <vt:i4>6357052</vt:i4>
      </vt:variant>
      <vt:variant>
        <vt:i4>42</vt:i4>
      </vt:variant>
      <vt:variant>
        <vt:i4>0</vt:i4>
      </vt:variant>
      <vt:variant>
        <vt:i4>5</vt:i4>
      </vt:variant>
      <vt:variant>
        <vt:lpwstr>consultantplus://offline/ref=DAF8E517825A7E4B675F177B59C09AFA9EEBF1341213318B7B385140626D8C2DB186A47BNEy1G</vt:lpwstr>
      </vt:variant>
      <vt:variant>
        <vt:lpwstr/>
      </vt:variant>
      <vt:variant>
        <vt:i4>262226</vt:i4>
      </vt:variant>
      <vt:variant>
        <vt:i4>39</vt:i4>
      </vt:variant>
      <vt:variant>
        <vt:i4>0</vt:i4>
      </vt:variant>
      <vt:variant>
        <vt:i4>5</vt:i4>
      </vt:variant>
      <vt:variant>
        <vt:lpwstr>consultantplus://offline/ref=DAF8E517825A7E4B675F177B59C09AFA9EEBF1341213318B7B385140626D8C2DB186A47EE1N9y5G</vt:lpwstr>
      </vt:variant>
      <vt:variant>
        <vt:lpwstr/>
      </vt:variant>
      <vt:variant>
        <vt:i4>6357048</vt:i4>
      </vt:variant>
      <vt:variant>
        <vt:i4>36</vt:i4>
      </vt:variant>
      <vt:variant>
        <vt:i4>0</vt:i4>
      </vt:variant>
      <vt:variant>
        <vt:i4>5</vt:i4>
      </vt:variant>
      <vt:variant>
        <vt:lpwstr>consultantplus://offline/ref=DAF8E517825A7E4B675F177B59C09AFA9EEBF1341213318B7B385140626D8C2DB186A47DNEy3G</vt:lpwstr>
      </vt:variant>
      <vt:variant>
        <vt:lpwstr/>
      </vt:variant>
      <vt:variant>
        <vt:i4>4063295</vt:i4>
      </vt:variant>
      <vt:variant>
        <vt:i4>33</vt:i4>
      </vt:variant>
      <vt:variant>
        <vt:i4>0</vt:i4>
      </vt:variant>
      <vt:variant>
        <vt:i4>5</vt:i4>
      </vt:variant>
      <vt:variant>
        <vt:lpwstr>consultantplus://offline/ref=DAF8E517825A7E4B675F177B59C09AFA9EEBF1341213318B7B385140626D8C2DB186A47DE3935D6EN1yAG</vt:lpwstr>
      </vt:variant>
      <vt:variant>
        <vt:lpwstr/>
      </vt:variant>
      <vt:variant>
        <vt:i4>4063340</vt:i4>
      </vt:variant>
      <vt:variant>
        <vt:i4>30</vt:i4>
      </vt:variant>
      <vt:variant>
        <vt:i4>0</vt:i4>
      </vt:variant>
      <vt:variant>
        <vt:i4>5</vt:i4>
      </vt:variant>
      <vt:variant>
        <vt:lpwstr>consultantplus://offline/ref=DAF8E517825A7E4B675F177B59C09AFA9EEEF2351110318B7B385140626D8C2DB186A47DE3935F6CN1y3G</vt:lpwstr>
      </vt:variant>
      <vt:variant>
        <vt:lpwstr/>
      </vt:variant>
      <vt:variant>
        <vt:i4>5308424</vt:i4>
      </vt:variant>
      <vt:variant>
        <vt:i4>27</vt:i4>
      </vt:variant>
      <vt:variant>
        <vt:i4>0</vt:i4>
      </vt:variant>
      <vt:variant>
        <vt:i4>5</vt:i4>
      </vt:variant>
      <vt:variant>
        <vt:lpwstr>consultantplus://offline/ref=DAF8E517825A7E4B675F177B59C09AFA9EEBF1341213318B7B38514062N6yDG</vt:lpwstr>
      </vt:variant>
      <vt:variant>
        <vt:lpwstr/>
      </vt:variant>
      <vt:variant>
        <vt:i4>4063341</vt:i4>
      </vt:variant>
      <vt:variant>
        <vt:i4>24</vt:i4>
      </vt:variant>
      <vt:variant>
        <vt:i4>0</vt:i4>
      </vt:variant>
      <vt:variant>
        <vt:i4>5</vt:i4>
      </vt:variant>
      <vt:variant>
        <vt:lpwstr>consultantplus://offline/ref=DAF8E517825A7E4B675F177B59C09AFA9EEBF1351B14318B7B385140626D8C2DB186A47DE3935E64N1y5G</vt:lpwstr>
      </vt:variant>
      <vt:variant>
        <vt:lpwstr/>
      </vt:variant>
      <vt:variant>
        <vt:i4>5308427</vt:i4>
      </vt:variant>
      <vt:variant>
        <vt:i4>21</vt:i4>
      </vt:variant>
      <vt:variant>
        <vt:i4>0</vt:i4>
      </vt:variant>
      <vt:variant>
        <vt:i4>5</vt:i4>
      </vt:variant>
      <vt:variant>
        <vt:lpwstr>consultantplus://offline/ref=DAF8E517825A7E4B675F177B59C09AFA9EEBF1331411318B7B38514062N6yDG</vt:lpwstr>
      </vt:variant>
      <vt:variant>
        <vt:lpwstr/>
      </vt:variant>
      <vt:variant>
        <vt:i4>4063338</vt:i4>
      </vt:variant>
      <vt:variant>
        <vt:i4>18</vt:i4>
      </vt:variant>
      <vt:variant>
        <vt:i4>0</vt:i4>
      </vt:variant>
      <vt:variant>
        <vt:i4>5</vt:i4>
      </vt:variant>
      <vt:variant>
        <vt:lpwstr>consultantplus://offline/ref=DAF8E517825A7E4B675F177B59C09AFA9EEBF1341213318B7B385140626D8C2DB186A47DE3935D6AN1y0G</vt:lpwstr>
      </vt:variant>
      <vt:variant>
        <vt:lpwstr/>
      </vt:variant>
      <vt:variant>
        <vt:i4>4063338</vt:i4>
      </vt:variant>
      <vt:variant>
        <vt:i4>15</vt:i4>
      </vt:variant>
      <vt:variant>
        <vt:i4>0</vt:i4>
      </vt:variant>
      <vt:variant>
        <vt:i4>5</vt:i4>
      </vt:variant>
      <vt:variant>
        <vt:lpwstr>consultantplus://offline/ref=DAF8E517825A7E4B675F177B59C09AFA9EEBF1341213318B7B385140626D8C2DB186A47DE3935D6AN1y0G</vt:lpwstr>
      </vt:variant>
      <vt:variant>
        <vt:lpwstr/>
      </vt:variant>
      <vt:variant>
        <vt:i4>4063329</vt:i4>
      </vt:variant>
      <vt:variant>
        <vt:i4>12</vt:i4>
      </vt:variant>
      <vt:variant>
        <vt:i4>0</vt:i4>
      </vt:variant>
      <vt:variant>
        <vt:i4>5</vt:i4>
      </vt:variant>
      <vt:variant>
        <vt:lpwstr>consultantplus://offline/ref=DAF8E517825A7E4B675F177B59C09AFA9EEBF1331411318B7B385140626D8C2DB186A47DE393596EN1yAG</vt:lpwstr>
      </vt:variant>
      <vt:variant>
        <vt:lpwstr/>
      </vt:variant>
      <vt:variant>
        <vt:i4>6357048</vt:i4>
      </vt:variant>
      <vt:variant>
        <vt:i4>9</vt:i4>
      </vt:variant>
      <vt:variant>
        <vt:i4>0</vt:i4>
      </vt:variant>
      <vt:variant>
        <vt:i4>5</vt:i4>
      </vt:variant>
      <vt:variant>
        <vt:lpwstr>consultantplus://offline/ref=DAF8E517825A7E4B675F177B59C09AFA9EEBF1341213318B7B385140626D8C2DB186A47DNEy3G</vt:lpwstr>
      </vt:variant>
      <vt:variant>
        <vt:lpwstr/>
      </vt:variant>
      <vt:variant>
        <vt:i4>4063295</vt:i4>
      </vt:variant>
      <vt:variant>
        <vt:i4>6</vt:i4>
      </vt:variant>
      <vt:variant>
        <vt:i4>0</vt:i4>
      </vt:variant>
      <vt:variant>
        <vt:i4>5</vt:i4>
      </vt:variant>
      <vt:variant>
        <vt:lpwstr>consultantplus://offline/ref=DAF8E517825A7E4B675F177B59C09AFA9EEBF1341213318B7B385140626D8C2DB186A47DE3935D6EN1yAG</vt:lpwstr>
      </vt:variant>
      <vt:variant>
        <vt:lpwstr/>
      </vt:variant>
      <vt:variant>
        <vt:i4>5832706</vt:i4>
      </vt:variant>
      <vt:variant>
        <vt:i4>3</vt:i4>
      </vt:variant>
      <vt:variant>
        <vt:i4>0</vt:i4>
      </vt:variant>
      <vt:variant>
        <vt:i4>5</vt:i4>
      </vt:variant>
      <vt:variant>
        <vt:lpwstr/>
      </vt:variant>
      <vt:variant>
        <vt:lpwstr>Par80</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5</cp:revision>
  <cp:lastPrinted>2015-01-27T07:54:00Z</cp:lastPrinted>
  <dcterms:created xsi:type="dcterms:W3CDTF">2015-01-23T06:08:00Z</dcterms:created>
  <dcterms:modified xsi:type="dcterms:W3CDTF">2015-01-28T10:04:00Z</dcterms:modified>
</cp:coreProperties>
</file>